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2DC9" w14:textId="732EB28F" w:rsidR="006465DC" w:rsidRPr="007069C9" w:rsidRDefault="00E479C1" w:rsidP="007069C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E479C1">
        <w:rPr>
          <w:rFonts w:ascii="Cambria" w:hAnsi="Cambria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BE0FEE3" wp14:editId="0180A1E2">
            <wp:simplePos x="0" y="0"/>
            <wp:positionH relativeFrom="column">
              <wp:posOffset>-152400</wp:posOffset>
            </wp:positionH>
            <wp:positionV relativeFrom="paragraph">
              <wp:posOffset>-518160</wp:posOffset>
            </wp:positionV>
            <wp:extent cx="1874520" cy="56756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56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5DC" w:rsidRPr="007069C9">
        <w:rPr>
          <w:rFonts w:ascii="Cambria" w:hAnsi="Cambria"/>
          <w:b/>
          <w:bCs/>
          <w:sz w:val="28"/>
          <w:szCs w:val="28"/>
        </w:rPr>
        <w:t>Illinois S</w:t>
      </w:r>
      <w:r>
        <w:rPr>
          <w:rFonts w:ascii="Cambria" w:hAnsi="Cambria"/>
          <w:b/>
          <w:bCs/>
          <w:sz w:val="28"/>
          <w:szCs w:val="28"/>
        </w:rPr>
        <w:t>olar for All</w:t>
      </w:r>
    </w:p>
    <w:p w14:paraId="6CCE9A3E" w14:textId="55671AE7" w:rsidR="009C0FEE" w:rsidRPr="007069C9" w:rsidRDefault="00466B72" w:rsidP="007069C9">
      <w:pPr>
        <w:jc w:val="center"/>
        <w:rPr>
          <w:rFonts w:ascii="Cambria" w:hAnsi="Cambria"/>
        </w:rPr>
      </w:pPr>
      <w:r w:rsidRPr="3017706D">
        <w:rPr>
          <w:rFonts w:ascii="Cambria" w:hAnsi="Cambria"/>
          <w:b/>
          <w:bCs/>
          <w:sz w:val="28"/>
          <w:szCs w:val="28"/>
        </w:rPr>
        <w:t>Community Solar</w:t>
      </w:r>
      <w:r w:rsidR="00636CC9" w:rsidRPr="3017706D">
        <w:rPr>
          <w:rFonts w:ascii="Cambria" w:hAnsi="Cambria"/>
          <w:b/>
          <w:bCs/>
          <w:sz w:val="28"/>
          <w:szCs w:val="28"/>
        </w:rPr>
        <w:t xml:space="preserve"> </w:t>
      </w:r>
      <w:r w:rsidR="002F6029" w:rsidRPr="3017706D">
        <w:rPr>
          <w:rFonts w:ascii="Cambria" w:hAnsi="Cambria"/>
          <w:b/>
          <w:bCs/>
          <w:sz w:val="28"/>
          <w:szCs w:val="28"/>
        </w:rPr>
        <w:t>Subsc</w:t>
      </w:r>
      <w:r w:rsidR="009C4651" w:rsidRPr="3017706D">
        <w:rPr>
          <w:rFonts w:ascii="Cambria" w:hAnsi="Cambria"/>
          <w:b/>
          <w:bCs/>
          <w:sz w:val="28"/>
          <w:szCs w:val="28"/>
        </w:rPr>
        <w:t xml:space="preserve">ription </w:t>
      </w:r>
      <w:r w:rsidR="006465DC" w:rsidRPr="3017706D">
        <w:rPr>
          <w:rFonts w:ascii="Cambria" w:hAnsi="Cambria"/>
          <w:b/>
          <w:bCs/>
          <w:sz w:val="28"/>
          <w:szCs w:val="28"/>
        </w:rPr>
        <w:t>Disclosure Form</w:t>
      </w:r>
    </w:p>
    <w:p w14:paraId="5894728D" w14:textId="62E7C904" w:rsidR="00812CA9" w:rsidRPr="007069C9" w:rsidRDefault="00B83A5B" w:rsidP="00812CA9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By participating in </w:t>
      </w:r>
      <w:r w:rsidR="00812CA9">
        <w:rPr>
          <w:rFonts w:ascii="Cambria" w:hAnsi="Cambria"/>
        </w:rPr>
        <w:t xml:space="preserve">Illinois Solar for </w:t>
      </w:r>
      <w:r w:rsidR="003276AD">
        <w:rPr>
          <w:rFonts w:ascii="Cambria" w:hAnsi="Cambria"/>
        </w:rPr>
        <w:t>A</w:t>
      </w:r>
      <w:r w:rsidR="00812CA9">
        <w:rPr>
          <w:rFonts w:ascii="Cambria" w:hAnsi="Cambria"/>
        </w:rPr>
        <w:t>ll</w:t>
      </w:r>
      <w:r w:rsidRPr="007069C9">
        <w:rPr>
          <w:rFonts w:ascii="Cambria" w:hAnsi="Cambria"/>
        </w:rPr>
        <w:t xml:space="preserve">, an installer or other vendor is required to provide you with this disclosure form so that you have accurate information about the </w:t>
      </w:r>
      <w:r w:rsidR="00E479C1">
        <w:rPr>
          <w:rFonts w:ascii="Cambria" w:hAnsi="Cambria"/>
        </w:rPr>
        <w:t>solar project</w:t>
      </w:r>
      <w:r w:rsidRPr="007069C9">
        <w:rPr>
          <w:rFonts w:ascii="Cambria" w:hAnsi="Cambria"/>
        </w:rPr>
        <w:t xml:space="preserve">, including its size, cost, operations, warranties, and financial benefits. The </w:t>
      </w:r>
      <w:r w:rsidR="00C84238" w:rsidRPr="007069C9">
        <w:rPr>
          <w:rFonts w:ascii="Cambria" w:hAnsi="Cambria"/>
        </w:rPr>
        <w:t>Illinois S</w:t>
      </w:r>
      <w:r w:rsidR="00E479C1">
        <w:rPr>
          <w:rFonts w:ascii="Cambria" w:hAnsi="Cambria"/>
        </w:rPr>
        <w:t xml:space="preserve">olar for All </w:t>
      </w:r>
      <w:r w:rsidRPr="007069C9">
        <w:rPr>
          <w:rFonts w:ascii="Cambria" w:hAnsi="Cambria"/>
        </w:rPr>
        <w:t xml:space="preserve">Program Administrator may contact you to verify that you received this form. </w:t>
      </w:r>
      <w:r w:rsidR="00A57DCA" w:rsidRPr="007069C9">
        <w:rPr>
          <w:rFonts w:ascii="Cambria" w:hAnsi="Cambria"/>
        </w:rPr>
        <w:t xml:space="preserve">More information </w:t>
      </w:r>
      <w:r w:rsidR="00A57DCA">
        <w:rPr>
          <w:rFonts w:ascii="Cambria" w:hAnsi="Cambria"/>
        </w:rPr>
        <w:t xml:space="preserve">about </w:t>
      </w:r>
      <w:r w:rsidR="00812CA9">
        <w:rPr>
          <w:rFonts w:ascii="Cambria" w:hAnsi="Cambria"/>
        </w:rPr>
        <w:t>Illinois Solar for All</w:t>
      </w:r>
      <w:r w:rsidR="00812CA9" w:rsidRPr="007069C9">
        <w:rPr>
          <w:rFonts w:ascii="Cambria" w:hAnsi="Cambria"/>
        </w:rPr>
        <w:t xml:space="preserve"> is available at </w:t>
      </w:r>
      <w:hyperlink r:id="rId12" w:history="1">
        <w:r w:rsidR="00812CA9" w:rsidRPr="005E332E">
          <w:rPr>
            <w:rStyle w:val="Hyperlink"/>
            <w:rFonts w:ascii="Cambria" w:hAnsi="Cambria"/>
          </w:rPr>
          <w:t>www.IllinoisSFA.com</w:t>
        </w:r>
      </w:hyperlink>
      <w:r w:rsidR="00812CA9">
        <w:rPr>
          <w:rFonts w:ascii="Cambria" w:hAnsi="Cambria"/>
        </w:rPr>
        <w:t>.</w:t>
      </w:r>
      <w:r w:rsidR="00812CA9">
        <w:rPr>
          <w:rStyle w:val="Hyperlink"/>
        </w:rPr>
        <w:t xml:space="preserve"> </w:t>
      </w:r>
    </w:p>
    <w:p w14:paraId="05707185" w14:textId="45F62E3A" w:rsidR="00A57DCA" w:rsidRPr="004273D9" w:rsidRDefault="00F450AA" w:rsidP="00A57DCA">
      <w:pPr>
        <w:rPr>
          <w:rFonts w:ascii="Cambria" w:hAnsi="Cambria"/>
        </w:rPr>
      </w:pPr>
      <w:r>
        <w:rPr>
          <w:rFonts w:ascii="Cambria" w:hAnsi="Cambria"/>
        </w:rPr>
        <w:t>Your subscription entitles you to a share of the electricity generated from the community solar project. You will receive credits for this electricity on your utility bill</w:t>
      </w:r>
      <w:r w:rsidR="00A57DCA" w:rsidRPr="007069C9">
        <w:rPr>
          <w:rFonts w:ascii="Cambria" w:hAnsi="Cambria"/>
        </w:rPr>
        <w:t xml:space="preserve">. </w:t>
      </w:r>
      <w:r w:rsidR="00A57DCA" w:rsidRPr="007069C9">
        <w:rPr>
          <w:rFonts w:ascii="Cambria" w:hAnsi="Cambria"/>
          <w:u w:val="single"/>
        </w:rPr>
        <w:t>Carefully read your contract before signing</w:t>
      </w:r>
      <w:r w:rsidR="00A57DCA" w:rsidRPr="007069C9">
        <w:rPr>
          <w:rFonts w:ascii="Cambria" w:hAnsi="Cambria"/>
        </w:rPr>
        <w:t>.</w:t>
      </w:r>
      <w:r w:rsidR="00A57DCA">
        <w:rPr>
          <w:rFonts w:ascii="Cambria" w:hAnsi="Cambria"/>
        </w:rPr>
        <w:t xml:space="preserve"> You may want to </w:t>
      </w:r>
      <w:r w:rsidR="00A57DCA" w:rsidRPr="004273D9">
        <w:rPr>
          <w:rFonts w:ascii="Cambria" w:hAnsi="Cambria"/>
          <w:u w:val="single"/>
        </w:rPr>
        <w:t>compare offers</w:t>
      </w:r>
      <w:r w:rsidR="00A57DCA">
        <w:rPr>
          <w:rFonts w:ascii="Cambria" w:hAnsi="Cambria"/>
        </w:rPr>
        <w:t xml:space="preserve"> from multiple installers or Approved Vendors. You should take whatever time you need to shop around and to fully understand the contract before signing.</w:t>
      </w:r>
    </w:p>
    <w:p w14:paraId="5EEAA724" w14:textId="5A75EF46" w:rsidR="00242684" w:rsidRPr="007069C9" w:rsidRDefault="00242684" w:rsidP="00242684">
      <w:pPr>
        <w:spacing w:after="80"/>
        <w:rPr>
          <w:rFonts w:ascii="Cambria" w:hAnsi="Cambria"/>
        </w:rPr>
      </w:pPr>
      <w:r w:rsidRPr="007069C9">
        <w:rPr>
          <w:rFonts w:ascii="Cambria" w:hAnsi="Cambria"/>
        </w:rPr>
        <w:t xml:space="preserve">If you are unable to resolve a </w:t>
      </w:r>
      <w:r w:rsidR="00700528" w:rsidRPr="007069C9">
        <w:rPr>
          <w:rFonts w:ascii="Cambria" w:hAnsi="Cambria"/>
        </w:rPr>
        <w:t xml:space="preserve">complaint </w:t>
      </w:r>
      <w:r w:rsidRPr="007069C9">
        <w:rPr>
          <w:rFonts w:ascii="Cambria" w:hAnsi="Cambria"/>
        </w:rPr>
        <w:t xml:space="preserve">with your installer or Approved Vendor, you may contact the Illinois </w:t>
      </w:r>
      <w:r w:rsidR="00E479C1">
        <w:rPr>
          <w:rFonts w:ascii="Cambria" w:hAnsi="Cambria"/>
        </w:rPr>
        <w:t xml:space="preserve">Solar for All </w:t>
      </w:r>
      <w:r w:rsidRPr="007069C9">
        <w:rPr>
          <w:rFonts w:ascii="Cambria" w:hAnsi="Cambria"/>
        </w:rPr>
        <w:t xml:space="preserve">Program Administrator by emailing </w:t>
      </w:r>
      <w:hyperlink r:id="rId13" w:history="1">
        <w:r w:rsidR="00E479C1" w:rsidRPr="005E332E">
          <w:rPr>
            <w:rStyle w:val="Hyperlink"/>
            <w:rFonts w:ascii="Cambria" w:hAnsi="Cambria"/>
          </w:rPr>
          <w:t>info@IllinoisSFA.com</w:t>
        </w:r>
      </w:hyperlink>
      <w:r w:rsidR="00E479C1">
        <w:rPr>
          <w:rFonts w:ascii="Cambria" w:hAnsi="Cambria"/>
        </w:rPr>
        <w:t xml:space="preserve"> </w:t>
      </w:r>
      <w:r w:rsidRPr="007069C9">
        <w:rPr>
          <w:rFonts w:ascii="Cambria" w:hAnsi="Cambria"/>
        </w:rPr>
        <w:t>or by calling (8</w:t>
      </w:r>
      <w:r w:rsidR="00E479C1">
        <w:rPr>
          <w:rFonts w:ascii="Cambria" w:hAnsi="Cambria"/>
        </w:rPr>
        <w:t>88</w:t>
      </w:r>
      <w:r w:rsidRPr="007069C9">
        <w:rPr>
          <w:rFonts w:ascii="Cambria" w:hAnsi="Cambria"/>
        </w:rPr>
        <w:t xml:space="preserve">) </w:t>
      </w:r>
      <w:r w:rsidR="00E479C1">
        <w:rPr>
          <w:rFonts w:ascii="Cambria" w:hAnsi="Cambria"/>
        </w:rPr>
        <w:t>970-ISFA (4732)</w:t>
      </w:r>
      <w:r w:rsidRPr="007069C9">
        <w:rPr>
          <w:rFonts w:ascii="Cambria" w:hAnsi="Cambria"/>
        </w:rPr>
        <w:t xml:space="preserve">. If you have been subject to fraudulent or deceptive sales practices, the Consumer Protection Division of the Illinois Attorney General's office may be able to help. </w:t>
      </w:r>
    </w:p>
    <w:p w14:paraId="17676836" w14:textId="77777777" w:rsidR="00C84238" w:rsidRPr="007069C9" w:rsidRDefault="00C84238" w:rsidP="007069C9">
      <w:pPr>
        <w:spacing w:after="0"/>
        <w:rPr>
          <w:rFonts w:ascii="Cambria" w:hAnsi="Cambria"/>
        </w:rPr>
      </w:pPr>
    </w:p>
    <w:p w14:paraId="1070172D" w14:textId="77777777" w:rsidR="00E56280" w:rsidRPr="00A81E6D" w:rsidRDefault="00E56280" w:rsidP="00E56280">
      <w:pPr>
        <w:spacing w:after="40"/>
        <w:rPr>
          <w:rFonts w:ascii="Cambria" w:hAnsi="Cambria"/>
          <w:b/>
          <w:bCs/>
          <w:sz w:val="28"/>
          <w:szCs w:val="28"/>
        </w:rPr>
      </w:pPr>
      <w:r w:rsidRPr="00A81E6D">
        <w:rPr>
          <w:rFonts w:ascii="Cambria" w:hAnsi="Cambria"/>
          <w:b/>
          <w:bCs/>
          <w:sz w:val="28"/>
          <w:szCs w:val="28"/>
        </w:rPr>
        <w:t>Contact Information</w:t>
      </w:r>
    </w:p>
    <w:tbl>
      <w:tblPr>
        <w:tblStyle w:val="TableGrid"/>
        <w:tblW w:w="10170" w:type="dxa"/>
        <w:tblInd w:w="-275" w:type="dxa"/>
        <w:tblCellMar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1793"/>
        <w:gridCol w:w="3208"/>
        <w:gridCol w:w="270"/>
        <w:gridCol w:w="1569"/>
        <w:gridCol w:w="3330"/>
      </w:tblGrid>
      <w:tr w:rsidR="00E56280" w:rsidRPr="0013146C" w14:paraId="07F86245" w14:textId="77777777" w:rsidTr="00FD29A9">
        <w:tc>
          <w:tcPr>
            <w:tcW w:w="5001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3735C076" w14:textId="77777777" w:rsidR="00E56280" w:rsidRPr="00A81E6D" w:rsidRDefault="00E56280" w:rsidP="009D2E74">
            <w:pPr>
              <w:rPr>
                <w:rFonts w:ascii="Cambria" w:hAnsi="Cambria"/>
                <w:b/>
                <w:bCs/>
              </w:rPr>
            </w:pPr>
            <w:r w:rsidRPr="00A81E6D">
              <w:rPr>
                <w:rFonts w:ascii="Cambria" w:hAnsi="Cambria"/>
                <w:b/>
                <w:bCs/>
              </w:rPr>
              <w:t xml:space="preserve">Customer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2541AA" w14:textId="77777777" w:rsidR="00E56280" w:rsidRPr="00A81E6D" w:rsidRDefault="00E56280" w:rsidP="009D2E7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99" w:type="dxa"/>
            <w:gridSpan w:val="2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4454E595" w14:textId="77777777" w:rsidR="00E56280" w:rsidRPr="00A81E6D" w:rsidRDefault="00E56280" w:rsidP="009D2E7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Community Solar Provider*</w:t>
            </w:r>
          </w:p>
        </w:tc>
      </w:tr>
      <w:tr w:rsidR="00E56280" w:rsidRPr="0013146C" w14:paraId="5EA9B521" w14:textId="77777777" w:rsidTr="009D2E74">
        <w:tc>
          <w:tcPr>
            <w:tcW w:w="1793" w:type="dxa"/>
          </w:tcPr>
          <w:p w14:paraId="5EDE9C13" w14:textId="77777777" w:rsidR="00E56280" w:rsidRPr="00A81E6D" w:rsidRDefault="00E56280" w:rsidP="009D2E74">
            <w:pPr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Name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1D1668C9" w14:textId="40A3B8F4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E9F5D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14:paraId="4EF4A367" w14:textId="785C37D0" w:rsidR="00E56280" w:rsidRPr="00A81E6D" w:rsidRDefault="004E0801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="00E56280" w:rsidRPr="00A81E6D">
              <w:rPr>
                <w:rFonts w:ascii="Cambria" w:hAnsi="Cambria"/>
              </w:rPr>
              <w:t>Name</w:t>
            </w:r>
          </w:p>
        </w:tc>
        <w:tc>
          <w:tcPr>
            <w:tcW w:w="3330" w:type="dxa"/>
          </w:tcPr>
          <w:p w14:paraId="1A2D808F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</w:tr>
      <w:tr w:rsidR="00E56280" w:rsidRPr="0013146C" w14:paraId="3F45B520" w14:textId="77777777" w:rsidTr="009D2E74">
        <w:tc>
          <w:tcPr>
            <w:tcW w:w="1793" w:type="dxa"/>
          </w:tcPr>
          <w:p w14:paraId="2F96A242" w14:textId="77777777" w:rsidR="00E56280" w:rsidRPr="00A81E6D" w:rsidRDefault="00E56280" w:rsidP="009D2E74">
            <w:pPr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Address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41D7F00F" w14:textId="1CE44C28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135BC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14:paraId="59172F4F" w14:textId="77777777" w:rsidR="00E56280" w:rsidRPr="00A81E6D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used for Marketing</w:t>
            </w:r>
          </w:p>
        </w:tc>
        <w:tc>
          <w:tcPr>
            <w:tcW w:w="3330" w:type="dxa"/>
          </w:tcPr>
          <w:p w14:paraId="697EC483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</w:tr>
      <w:tr w:rsidR="00E56280" w:rsidRPr="0013146C" w14:paraId="51C5E5EE" w14:textId="77777777" w:rsidTr="009D2E74">
        <w:tc>
          <w:tcPr>
            <w:tcW w:w="1793" w:type="dxa"/>
          </w:tcPr>
          <w:p w14:paraId="704256CD" w14:textId="77777777" w:rsidR="00E56280" w:rsidRPr="00A81E6D" w:rsidRDefault="00E56280" w:rsidP="009D2E74">
            <w:pPr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Phone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3C08EFEF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9683C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14:paraId="3E50996B" w14:textId="77777777" w:rsidR="00E56280" w:rsidRPr="00A81E6D" w:rsidRDefault="00E56280" w:rsidP="009D2E74">
            <w:pPr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Phone</w:t>
            </w:r>
          </w:p>
        </w:tc>
        <w:tc>
          <w:tcPr>
            <w:tcW w:w="3330" w:type="dxa"/>
          </w:tcPr>
          <w:p w14:paraId="351A6C9F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</w:tr>
      <w:tr w:rsidR="00E56280" w:rsidRPr="0013146C" w14:paraId="7BFD30B7" w14:textId="77777777" w:rsidTr="009D2E74">
        <w:tc>
          <w:tcPr>
            <w:tcW w:w="1793" w:type="dxa"/>
          </w:tcPr>
          <w:p w14:paraId="3012B0F5" w14:textId="77777777" w:rsidR="00E56280" w:rsidRPr="00A81E6D" w:rsidRDefault="00E56280" w:rsidP="009D2E74">
            <w:pPr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Email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581B6425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DC1AD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</w:tcBorders>
          </w:tcPr>
          <w:p w14:paraId="2F5BC258" w14:textId="77777777" w:rsidR="00E56280" w:rsidRPr="00A81E6D" w:rsidRDefault="00E56280" w:rsidP="009D2E74">
            <w:pPr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Email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E3B8228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</w:tr>
      <w:tr w:rsidR="00E56280" w:rsidRPr="0013146C" w14:paraId="6446D972" w14:textId="77777777" w:rsidTr="009D2E74">
        <w:tc>
          <w:tcPr>
            <w:tcW w:w="1793" w:type="dxa"/>
            <w:tcBorders>
              <w:bottom w:val="single" w:sz="4" w:space="0" w:color="auto"/>
            </w:tcBorders>
          </w:tcPr>
          <w:p w14:paraId="3B42C3CF" w14:textId="77777777" w:rsidR="00E56280" w:rsidRPr="00A81E6D" w:rsidRDefault="00E56280" w:rsidP="009D2E74">
            <w:pPr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Service utility</w:t>
            </w:r>
          </w:p>
        </w:tc>
        <w:tc>
          <w:tcPr>
            <w:tcW w:w="3208" w:type="dxa"/>
            <w:tcBorders>
              <w:bottom w:val="single" w:sz="4" w:space="0" w:color="auto"/>
              <w:right w:val="single" w:sz="4" w:space="0" w:color="auto"/>
            </w:tcBorders>
          </w:tcPr>
          <w:p w14:paraId="0B5EA243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39172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FA996" w14:textId="2C4BD594" w:rsidR="00E56280" w:rsidRPr="00A81E6D" w:rsidRDefault="00F130BB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</w:t>
            </w:r>
            <w:r w:rsidR="00E56280">
              <w:rPr>
                <w:rFonts w:ascii="Cambria" w:hAnsi="Cambria"/>
              </w:rPr>
              <w:t xml:space="preserve"> ID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9E444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</w:tr>
      <w:tr w:rsidR="00E56280" w:rsidRPr="0013146C" w14:paraId="3C43A951" w14:textId="77777777" w:rsidTr="009D2E74">
        <w:tc>
          <w:tcPr>
            <w:tcW w:w="1793" w:type="dxa"/>
            <w:tcBorders>
              <w:bottom w:val="single" w:sz="4" w:space="0" w:color="auto"/>
            </w:tcBorders>
          </w:tcPr>
          <w:p w14:paraId="0D10D4F7" w14:textId="77777777" w:rsidR="00E56280" w:rsidRPr="00A81E6D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Utility Account #</w:t>
            </w:r>
          </w:p>
        </w:tc>
        <w:tc>
          <w:tcPr>
            <w:tcW w:w="3208" w:type="dxa"/>
            <w:tcBorders>
              <w:bottom w:val="single" w:sz="4" w:space="0" w:color="auto"/>
              <w:right w:val="single" w:sz="4" w:space="0" w:color="auto"/>
            </w:tcBorders>
          </w:tcPr>
          <w:p w14:paraId="59C6C672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7DE87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0B616" w14:textId="77777777" w:rsidR="00E56280" w:rsidRPr="00A81E6D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Website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64A0E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</w:tr>
      <w:tr w:rsidR="00E56280" w:rsidRPr="0013146C" w14:paraId="462004DE" w14:textId="77777777" w:rsidTr="009D2E74">
        <w:tc>
          <w:tcPr>
            <w:tcW w:w="1793" w:type="dxa"/>
            <w:tcBorders>
              <w:bottom w:val="single" w:sz="4" w:space="0" w:color="auto"/>
            </w:tcBorders>
          </w:tcPr>
          <w:p w14:paraId="0AC3650A" w14:textId="77777777" w:rsidR="00E56280" w:rsidRPr="00A81E6D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Energy supplier</w:t>
            </w:r>
          </w:p>
        </w:tc>
        <w:tc>
          <w:tcPr>
            <w:tcW w:w="3208" w:type="dxa"/>
            <w:tcBorders>
              <w:bottom w:val="single" w:sz="4" w:space="0" w:color="auto"/>
              <w:right w:val="single" w:sz="4" w:space="0" w:color="auto"/>
            </w:tcBorders>
          </w:tcPr>
          <w:p w14:paraId="0507F798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23639" w14:textId="77777777" w:rsidR="00E56280" w:rsidRPr="00A81E6D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D6DE6E" w14:textId="77777777" w:rsidR="00E56280" w:rsidRPr="00A81E6D" w:rsidRDefault="00E56280" w:rsidP="009D2E74">
            <w:pPr>
              <w:rPr>
                <w:rFonts w:ascii="Cambria" w:hAnsi="Cambria"/>
                <w:sz w:val="20"/>
                <w:szCs w:val="20"/>
              </w:rPr>
            </w:pPr>
            <w:r w:rsidRPr="00A81E6D">
              <w:rPr>
                <w:rFonts w:ascii="Cambria" w:hAnsi="Cambria"/>
                <w:sz w:val="20"/>
                <w:szCs w:val="20"/>
              </w:rPr>
              <w:t>*</w:t>
            </w:r>
            <w:proofErr w:type="gramStart"/>
            <w:r w:rsidRPr="00A81E6D">
              <w:rPr>
                <w:rFonts w:ascii="Cambria" w:hAnsi="Cambria"/>
                <w:sz w:val="20"/>
                <w:szCs w:val="20"/>
              </w:rPr>
              <w:t>may</w:t>
            </w:r>
            <w:proofErr w:type="gramEnd"/>
            <w:r w:rsidRPr="00A81E6D">
              <w:rPr>
                <w:rFonts w:ascii="Cambria" w:hAnsi="Cambria"/>
                <w:sz w:val="20"/>
                <w:szCs w:val="20"/>
              </w:rPr>
              <w:t xml:space="preserve"> be different than project owner/developer</w:t>
            </w:r>
          </w:p>
        </w:tc>
      </w:tr>
    </w:tbl>
    <w:p w14:paraId="5567897F" w14:textId="67DB0F06" w:rsidR="00E56280" w:rsidRDefault="00E56280" w:rsidP="00E56280">
      <w:pPr>
        <w:spacing w:after="0"/>
        <w:rPr>
          <w:rFonts w:ascii="Cambria" w:hAnsi="Cambria"/>
          <w:sz w:val="8"/>
          <w:szCs w:val="8"/>
        </w:rPr>
      </w:pPr>
    </w:p>
    <w:p w14:paraId="59DC52DD" w14:textId="7463C186" w:rsidR="00E56280" w:rsidRDefault="00E56280" w:rsidP="00E56280">
      <w:pPr>
        <w:spacing w:after="0"/>
        <w:rPr>
          <w:rFonts w:ascii="Cambria" w:hAnsi="Cambria"/>
          <w:sz w:val="8"/>
          <w:szCs w:val="8"/>
        </w:rPr>
      </w:pPr>
    </w:p>
    <w:p w14:paraId="32041855" w14:textId="77777777" w:rsidR="00E56280" w:rsidRDefault="00E56280" w:rsidP="00E56280">
      <w:pPr>
        <w:spacing w:after="0"/>
        <w:rPr>
          <w:rFonts w:ascii="Cambria" w:hAnsi="Cambria"/>
          <w:sz w:val="8"/>
          <w:szCs w:val="8"/>
        </w:rPr>
      </w:pPr>
    </w:p>
    <w:p w14:paraId="0012A69B" w14:textId="77777777" w:rsidR="00E56280" w:rsidRPr="00A81E6D" w:rsidRDefault="00E56280" w:rsidP="00E56280">
      <w:pPr>
        <w:spacing w:after="0"/>
        <w:rPr>
          <w:rFonts w:ascii="Cambria" w:hAnsi="Cambria"/>
          <w:sz w:val="8"/>
          <w:szCs w:val="8"/>
        </w:rPr>
      </w:pPr>
    </w:p>
    <w:p w14:paraId="66891006" w14:textId="77777777" w:rsidR="002C5DD6" w:rsidRDefault="002C5DD6" w:rsidP="002C5DD6">
      <w:pPr>
        <w:spacing w:after="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Pr="00A81E6D">
        <w:rPr>
          <w:rFonts w:ascii="Cambria" w:hAnsi="Cambria"/>
          <w:b/>
          <w:bCs/>
          <w:sz w:val="28"/>
          <w:szCs w:val="28"/>
        </w:rPr>
        <w:t xml:space="preserve"> Information</w:t>
      </w:r>
    </w:p>
    <w:tbl>
      <w:tblPr>
        <w:tblStyle w:val="TableGrid"/>
        <w:tblW w:w="10180" w:type="dxa"/>
        <w:tblInd w:w="-275" w:type="dxa"/>
        <w:tblLook w:val="04A0" w:firstRow="1" w:lastRow="0" w:firstColumn="1" w:lastColumn="0" w:noHBand="0" w:noVBand="1"/>
      </w:tblPr>
      <w:tblGrid>
        <w:gridCol w:w="2162"/>
        <w:gridCol w:w="2793"/>
        <w:gridCol w:w="270"/>
        <w:gridCol w:w="1892"/>
        <w:gridCol w:w="3063"/>
      </w:tblGrid>
      <w:tr w:rsidR="002C5DD6" w14:paraId="437BF7B6" w14:textId="77777777" w:rsidTr="004E0801">
        <w:trPr>
          <w:trHeight w:val="324"/>
        </w:trPr>
        <w:tc>
          <w:tcPr>
            <w:tcW w:w="2162" w:type="dxa"/>
            <w:vMerge w:val="restart"/>
            <w:shd w:val="clear" w:color="auto" w:fill="FFF2CC" w:themeFill="accent4" w:themeFillTint="33"/>
          </w:tcPr>
          <w:p w14:paraId="3338B017" w14:textId="77777777" w:rsidR="002C5DD6" w:rsidRPr="00256504" w:rsidRDefault="002C5DD6" w:rsidP="00D325E8">
            <w:pPr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 name</w:t>
            </w:r>
          </w:p>
        </w:tc>
        <w:tc>
          <w:tcPr>
            <w:tcW w:w="2793" w:type="dxa"/>
            <w:vMerge w:val="restart"/>
            <w:tcBorders>
              <w:right w:val="single" w:sz="4" w:space="0" w:color="auto"/>
            </w:tcBorders>
          </w:tcPr>
          <w:p w14:paraId="20C82A24" w14:textId="77777777" w:rsidR="002C5DD6" w:rsidRPr="00256504" w:rsidRDefault="002C5DD6" w:rsidP="00D325E8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55B01" w14:textId="77777777" w:rsidR="002C5DD6" w:rsidRPr="00256504" w:rsidRDefault="002C5DD6" w:rsidP="00D325E8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4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A810A7B" w14:textId="77777777" w:rsidR="002C5DD6" w:rsidRPr="00316E98" w:rsidRDefault="002C5DD6" w:rsidP="00D325E8">
            <w:pPr>
              <w:spacing w:after="40"/>
              <w:rPr>
                <w:rFonts w:ascii="Cambria" w:hAnsi="Cambria"/>
                <w:b/>
                <w:bCs/>
              </w:rPr>
            </w:pPr>
            <w:r w:rsidRPr="00316E98">
              <w:rPr>
                <w:rFonts w:ascii="Cambria" w:hAnsi="Cambria"/>
                <w:b/>
                <w:bCs/>
              </w:rPr>
              <w:t>Approved Vendor</w:t>
            </w:r>
          </w:p>
        </w:tc>
      </w:tr>
      <w:tr w:rsidR="004E0801" w14:paraId="77C22D6B" w14:textId="77777777" w:rsidTr="004E0801">
        <w:trPr>
          <w:trHeight w:val="324"/>
        </w:trPr>
        <w:tc>
          <w:tcPr>
            <w:tcW w:w="2162" w:type="dxa"/>
            <w:vMerge/>
          </w:tcPr>
          <w:p w14:paraId="05DAD1AB" w14:textId="77777777" w:rsidR="004E0801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93" w:type="dxa"/>
            <w:vMerge/>
          </w:tcPr>
          <w:p w14:paraId="36AA4AB7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3E010DCC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497B113E" w14:textId="5EA260B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Pr="00A81E6D">
              <w:rPr>
                <w:rFonts w:ascii="Cambria" w:hAnsi="Cambria"/>
              </w:rPr>
              <w:t>Name</w:t>
            </w:r>
          </w:p>
        </w:tc>
        <w:tc>
          <w:tcPr>
            <w:tcW w:w="3063" w:type="dxa"/>
          </w:tcPr>
          <w:p w14:paraId="115151F7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</w:tr>
      <w:tr w:rsidR="004E0801" w14:paraId="53A21BFE" w14:textId="77777777" w:rsidTr="004E0801">
        <w:trPr>
          <w:trHeight w:val="308"/>
        </w:trPr>
        <w:tc>
          <w:tcPr>
            <w:tcW w:w="2162" w:type="dxa"/>
            <w:vMerge w:val="restart"/>
            <w:shd w:val="clear" w:color="auto" w:fill="FFF2CC" w:themeFill="accent4" w:themeFillTint="33"/>
          </w:tcPr>
          <w:p w14:paraId="6F556704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 address</w:t>
            </w:r>
          </w:p>
        </w:tc>
        <w:tc>
          <w:tcPr>
            <w:tcW w:w="2793" w:type="dxa"/>
            <w:vMerge w:val="restart"/>
            <w:tcBorders>
              <w:right w:val="single" w:sz="4" w:space="0" w:color="auto"/>
            </w:tcBorders>
          </w:tcPr>
          <w:p w14:paraId="3A5DFC1D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429DC185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3915F51E" w14:textId="4205E341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used for Marketing</w:t>
            </w:r>
          </w:p>
        </w:tc>
        <w:tc>
          <w:tcPr>
            <w:tcW w:w="3063" w:type="dxa"/>
          </w:tcPr>
          <w:p w14:paraId="1A6945A9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</w:tr>
      <w:tr w:rsidR="004E0801" w14:paraId="16629543" w14:textId="77777777" w:rsidTr="004E0801">
        <w:trPr>
          <w:trHeight w:val="308"/>
        </w:trPr>
        <w:tc>
          <w:tcPr>
            <w:tcW w:w="2162" w:type="dxa"/>
            <w:vMerge/>
          </w:tcPr>
          <w:p w14:paraId="0D18B093" w14:textId="77777777" w:rsidR="004E0801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93" w:type="dxa"/>
            <w:vMerge/>
          </w:tcPr>
          <w:p w14:paraId="073AADF4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7130261B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5F32CA0D" w14:textId="57FC14EF" w:rsidR="004E0801" w:rsidRDefault="004E0801" w:rsidP="004E0801">
            <w:pPr>
              <w:spacing w:after="40"/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Phone</w:t>
            </w:r>
          </w:p>
        </w:tc>
        <w:tc>
          <w:tcPr>
            <w:tcW w:w="3063" w:type="dxa"/>
          </w:tcPr>
          <w:p w14:paraId="3A7E3275" w14:textId="77777777" w:rsidR="004E0801" w:rsidRDefault="004E0801" w:rsidP="004E0801">
            <w:pPr>
              <w:spacing w:after="40"/>
              <w:rPr>
                <w:rFonts w:ascii="Cambria" w:hAnsi="Cambria"/>
              </w:rPr>
            </w:pPr>
          </w:p>
        </w:tc>
      </w:tr>
      <w:tr w:rsidR="004E0801" w14:paraId="2DD78F39" w14:textId="77777777" w:rsidTr="004E0801">
        <w:trPr>
          <w:trHeight w:val="318"/>
        </w:trPr>
        <w:tc>
          <w:tcPr>
            <w:tcW w:w="2162" w:type="dxa"/>
            <w:shd w:val="clear" w:color="auto" w:fill="FFF2CC" w:themeFill="accent4" w:themeFillTint="33"/>
          </w:tcPr>
          <w:p w14:paraId="5F04EE40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Estimated total size</w:t>
            </w:r>
          </w:p>
        </w:tc>
        <w:tc>
          <w:tcPr>
            <w:tcW w:w="2793" w:type="dxa"/>
            <w:tcBorders>
              <w:right w:val="single" w:sz="4" w:space="0" w:color="auto"/>
            </w:tcBorders>
          </w:tcPr>
          <w:p w14:paraId="5B34EEF5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18C00173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</w:tcPr>
          <w:p w14:paraId="19046774" w14:textId="520D326D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Email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59019C57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</w:tr>
      <w:tr w:rsidR="004E0801" w14:paraId="25AED3CF" w14:textId="77777777" w:rsidTr="004E0801">
        <w:trPr>
          <w:trHeight w:val="297"/>
        </w:trPr>
        <w:tc>
          <w:tcPr>
            <w:tcW w:w="2162" w:type="dxa"/>
            <w:vMerge w:val="restart"/>
            <w:shd w:val="clear" w:color="auto" w:fill="FFF2CC" w:themeFill="accent4" w:themeFillTint="33"/>
          </w:tcPr>
          <w:p w14:paraId="419E3A79" w14:textId="77777777" w:rsidR="004E0801" w:rsidRDefault="004E0801" w:rsidP="004E0801">
            <w:pPr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Estimated date to begin operating</w:t>
            </w:r>
          </w:p>
        </w:tc>
        <w:tc>
          <w:tcPr>
            <w:tcW w:w="2793" w:type="dxa"/>
            <w:vMerge w:val="restart"/>
            <w:tcBorders>
              <w:right w:val="single" w:sz="4" w:space="0" w:color="auto"/>
            </w:tcBorders>
          </w:tcPr>
          <w:p w14:paraId="6E3619B5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2C852838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4C2BD" w14:textId="4505CC2F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ID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F90B2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</w:tr>
      <w:tr w:rsidR="004E0801" w14:paraId="5648C56E" w14:textId="77777777" w:rsidTr="004E0801">
        <w:trPr>
          <w:trHeight w:val="297"/>
        </w:trPr>
        <w:tc>
          <w:tcPr>
            <w:tcW w:w="2162" w:type="dxa"/>
            <w:vMerge/>
          </w:tcPr>
          <w:p w14:paraId="3F006931" w14:textId="77777777" w:rsidR="004E0801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93" w:type="dxa"/>
            <w:vMerge/>
          </w:tcPr>
          <w:p w14:paraId="0DD05119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0BC3ECD3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BA" w14:textId="0A76F813" w:rsidR="004E0801" w:rsidRDefault="004E0801" w:rsidP="004E0801">
            <w:pPr>
              <w:spacing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Website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DCD" w14:textId="77777777" w:rsidR="004E0801" w:rsidRPr="00256504" w:rsidRDefault="004E0801" w:rsidP="004E0801">
            <w:pPr>
              <w:spacing w:after="40"/>
              <w:rPr>
                <w:rFonts w:ascii="Cambria" w:hAnsi="Cambria"/>
              </w:rPr>
            </w:pPr>
          </w:p>
        </w:tc>
      </w:tr>
    </w:tbl>
    <w:p w14:paraId="53652929" w14:textId="6AE8DC8A" w:rsidR="00E56280" w:rsidRDefault="00E56280" w:rsidP="00E56280">
      <w:pPr>
        <w:spacing w:after="0"/>
        <w:rPr>
          <w:rFonts w:ascii="Cambria" w:hAnsi="Cambria"/>
        </w:rPr>
      </w:pPr>
    </w:p>
    <w:p w14:paraId="15710F21" w14:textId="77777777" w:rsidR="00F10554" w:rsidRDefault="00F10554" w:rsidP="00E56280">
      <w:pPr>
        <w:spacing w:after="0"/>
        <w:rPr>
          <w:rFonts w:ascii="Cambria" w:hAnsi="Cambria"/>
        </w:rPr>
      </w:pPr>
    </w:p>
    <w:p w14:paraId="02618163" w14:textId="71AD7220" w:rsidR="00E56280" w:rsidRDefault="00E56280" w:rsidP="00E56280">
      <w:pPr>
        <w:spacing w:after="0"/>
        <w:rPr>
          <w:rFonts w:ascii="Cambria" w:hAnsi="Cambria"/>
        </w:rPr>
      </w:pPr>
    </w:p>
    <w:p w14:paraId="47B1BB9B" w14:textId="64BF1204" w:rsidR="00E56280" w:rsidRDefault="00E56280" w:rsidP="00E56280">
      <w:pPr>
        <w:spacing w:after="0"/>
        <w:rPr>
          <w:rFonts w:ascii="Cambria" w:hAnsi="Cambria"/>
        </w:rPr>
      </w:pPr>
    </w:p>
    <w:p w14:paraId="112305FD" w14:textId="77777777" w:rsidR="004E0801" w:rsidRPr="00A81E6D" w:rsidRDefault="004E0801" w:rsidP="00E56280">
      <w:pPr>
        <w:spacing w:after="0"/>
        <w:rPr>
          <w:rFonts w:ascii="Cambria" w:hAnsi="Cambria"/>
        </w:rPr>
      </w:pPr>
    </w:p>
    <w:p w14:paraId="6507FC2D" w14:textId="77777777" w:rsidR="00E56280" w:rsidRPr="00A81E6D" w:rsidRDefault="00E56280" w:rsidP="00E56280">
      <w:pPr>
        <w:spacing w:after="4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Subscription Information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2880"/>
        <w:gridCol w:w="1440"/>
        <w:gridCol w:w="4140"/>
        <w:gridCol w:w="1710"/>
      </w:tblGrid>
      <w:tr w:rsidR="00E56280" w14:paraId="5B1CC55F" w14:textId="77777777" w:rsidTr="003F0A75">
        <w:tc>
          <w:tcPr>
            <w:tcW w:w="2880" w:type="dxa"/>
            <w:vMerge w:val="restart"/>
            <w:shd w:val="clear" w:color="auto" w:fill="FFF2CC" w:themeFill="accent4" w:themeFillTint="33"/>
          </w:tcPr>
          <w:p w14:paraId="013B5A74" w14:textId="77777777" w:rsidR="00E56280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Subscription size</w:t>
            </w:r>
          </w:p>
          <w:p w14:paraId="7E623425" w14:textId="40365B5B" w:rsidR="00ED3DE3" w:rsidRDefault="6CCDBCC0" w:rsidP="009D2E74">
            <w:pPr>
              <w:rPr>
                <w:rFonts w:ascii="Cambria" w:hAnsi="Cambria"/>
              </w:rPr>
            </w:pPr>
            <w:r w:rsidRPr="6CCDBCC0">
              <w:rPr>
                <w:rFonts w:ascii="Cambria" w:hAnsi="Cambria"/>
              </w:rPr>
              <w:t>(</w:t>
            </w:r>
            <w:proofErr w:type="gramStart"/>
            <w:r w:rsidRPr="6CCDBCC0">
              <w:rPr>
                <w:rFonts w:ascii="Cambria" w:hAnsi="Cambria"/>
                <w:i/>
                <w:iCs/>
              </w:rPr>
              <w:t>may</w:t>
            </w:r>
            <w:proofErr w:type="gramEnd"/>
            <w:r w:rsidRPr="6CCDBCC0">
              <w:rPr>
                <w:rFonts w:ascii="Cambria" w:hAnsi="Cambria"/>
                <w:i/>
                <w:iCs/>
              </w:rPr>
              <w:t xml:space="preserve"> vary by </w:t>
            </w:r>
            <w:r w:rsidR="005F2AF9">
              <w:rPr>
                <w:rFonts w:ascii="Cambria" w:hAnsi="Cambria"/>
                <w:i/>
                <w:iCs/>
              </w:rPr>
              <w:t>5</w:t>
            </w:r>
            <w:r w:rsidRPr="6CCDBCC0">
              <w:rPr>
                <w:rFonts w:ascii="Cambria" w:hAnsi="Cambria"/>
                <w:i/>
                <w:iCs/>
              </w:rPr>
              <w:t xml:space="preserve"> kW or </w:t>
            </w:r>
            <w:r w:rsidR="005F2AF9">
              <w:rPr>
                <w:rFonts w:ascii="Cambria" w:hAnsi="Cambria"/>
                <w:i/>
                <w:iCs/>
              </w:rPr>
              <w:t>2</w:t>
            </w:r>
            <w:r w:rsidR="001601E5">
              <w:rPr>
                <w:rFonts w:ascii="Cambria" w:hAnsi="Cambria"/>
                <w:i/>
                <w:iCs/>
              </w:rPr>
              <w:t>5</w:t>
            </w:r>
            <w:r w:rsidRPr="6CCDBCC0">
              <w:rPr>
                <w:rFonts w:ascii="Cambria" w:hAnsi="Cambria"/>
                <w:i/>
                <w:iCs/>
              </w:rPr>
              <w:t>%)</w:t>
            </w:r>
          </w:p>
        </w:tc>
        <w:tc>
          <w:tcPr>
            <w:tcW w:w="1440" w:type="dxa"/>
            <w:vMerge w:val="restart"/>
          </w:tcPr>
          <w:p w14:paraId="18775B91" w14:textId="77777777" w:rsidR="00E56280" w:rsidRDefault="00E56280" w:rsidP="009D2E74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6.00 kW AC</w:t>
            </w:r>
          </w:p>
        </w:tc>
        <w:tc>
          <w:tcPr>
            <w:tcW w:w="4140" w:type="dxa"/>
            <w:shd w:val="clear" w:color="auto" w:fill="FFF2CC" w:themeFill="accent4" w:themeFillTint="33"/>
          </w:tcPr>
          <w:p w14:paraId="2C692F94" w14:textId="77777777" w:rsidR="00E56280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Estimated first year production</w:t>
            </w:r>
          </w:p>
          <w:p w14:paraId="36008159" w14:textId="4C454085" w:rsidR="00F13614" w:rsidRPr="003F0A75" w:rsidRDefault="003F0A75" w:rsidP="009D2E74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</w:rPr>
              <w:t>production</w:t>
            </w:r>
            <w:proofErr w:type="gramEnd"/>
            <w:r>
              <w:rPr>
                <w:rFonts w:ascii="Cambria" w:hAnsi="Cambria"/>
                <w:i/>
                <w:iCs/>
              </w:rPr>
              <w:t xml:space="preserve"> levels will decrease over time)</w:t>
            </w:r>
          </w:p>
        </w:tc>
        <w:tc>
          <w:tcPr>
            <w:tcW w:w="1710" w:type="dxa"/>
          </w:tcPr>
          <w:p w14:paraId="4C6F0B99" w14:textId="77777777" w:rsidR="00E56280" w:rsidRDefault="00E56280" w:rsidP="009D2E74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14,191 kWh</w:t>
            </w:r>
          </w:p>
        </w:tc>
      </w:tr>
      <w:tr w:rsidR="00E56280" w14:paraId="1ACDB831" w14:textId="77777777" w:rsidTr="003F0A75">
        <w:tc>
          <w:tcPr>
            <w:tcW w:w="2880" w:type="dxa"/>
            <w:vMerge/>
          </w:tcPr>
          <w:p w14:paraId="79CCB0B7" w14:textId="77777777" w:rsidR="00E56280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1440" w:type="dxa"/>
            <w:vMerge/>
          </w:tcPr>
          <w:p w14:paraId="3CA44934" w14:textId="77777777" w:rsidR="00E56280" w:rsidRDefault="00E56280" w:rsidP="009D2E74">
            <w:pPr>
              <w:rPr>
                <w:rFonts w:ascii="Cambria" w:hAnsi="Cambria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59918F3" w14:textId="77777777" w:rsidR="00E56280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Guaranteed minimum level of production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D5ED993" w14:textId="77777777" w:rsidR="00E56280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&lt;&lt;no guarantee&gt;&gt; OR &lt;&lt;fill in #&gt;&gt;</w:t>
            </w:r>
          </w:p>
        </w:tc>
      </w:tr>
      <w:tr w:rsidR="00E56280" w14:paraId="224D2AB7" w14:textId="77777777" w:rsidTr="6CCDBCC0">
        <w:trPr>
          <w:trHeight w:val="58"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FF6D5" w14:textId="77777777" w:rsidR="00E56280" w:rsidRPr="00CE2803" w:rsidRDefault="00E56280" w:rsidP="009D2E74">
            <w:pPr>
              <w:tabs>
                <w:tab w:val="left" w:pos="1380"/>
              </w:tabs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2"/>
                <w:szCs w:val="12"/>
              </w:rPr>
              <w:tab/>
            </w:r>
          </w:p>
        </w:tc>
      </w:tr>
      <w:tr w:rsidR="00E56280" w14:paraId="34A4D27E" w14:textId="77777777" w:rsidTr="003F0A75">
        <w:tc>
          <w:tcPr>
            <w:tcW w:w="288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56C6016" w14:textId="77777777" w:rsidR="00E56280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Term of your subscription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9AEE8E9" w14:textId="77777777" w:rsidR="00E56280" w:rsidRDefault="00E56280" w:rsidP="009D2E74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years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629FFF9" w14:textId="77777777" w:rsidR="00E56280" w:rsidRDefault="00E56280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Estimated start date for bill credits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44DB852" w14:textId="77777777" w:rsidR="00E56280" w:rsidRDefault="00E56280" w:rsidP="009D2E74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2022</w:t>
            </w:r>
          </w:p>
        </w:tc>
      </w:tr>
    </w:tbl>
    <w:p w14:paraId="2B26D695" w14:textId="77777777" w:rsidR="00812CA9" w:rsidRDefault="00812CA9" w:rsidP="00805226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7F750EDD" w14:textId="396013F1" w:rsidR="00805226" w:rsidRDefault="00805226" w:rsidP="00805226">
      <w:pPr>
        <w:spacing w:after="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Rate and Payment Information</w:t>
      </w:r>
    </w:p>
    <w:p w14:paraId="35E9D7DF" w14:textId="63A595C7" w:rsidR="00FF7377" w:rsidRPr="00FF7377" w:rsidRDefault="00FF7377" w:rsidP="00FF7377">
      <w:pPr>
        <w:spacing w:after="120"/>
        <w:rPr>
          <w:rFonts w:ascii="Cambria" w:hAnsi="Cambria"/>
          <w:i/>
          <w:iCs/>
        </w:rPr>
      </w:pPr>
      <w:r w:rsidRPr="00D13055">
        <w:rPr>
          <w:rFonts w:ascii="Cambria" w:hAnsi="Cambria"/>
          <w:i/>
          <w:iCs/>
        </w:rPr>
        <w:t xml:space="preserve">There are no upfront costs before </w:t>
      </w:r>
      <w:r>
        <w:rPr>
          <w:rFonts w:ascii="Cambria" w:hAnsi="Cambria"/>
          <w:i/>
          <w:iCs/>
        </w:rPr>
        <w:t>you start receiving community solar bill credits</w:t>
      </w:r>
      <w:r w:rsidRPr="00D13055">
        <w:rPr>
          <w:rFonts w:ascii="Cambria" w:hAnsi="Cambria"/>
          <w:i/>
          <w:iCs/>
        </w:rPr>
        <w:t>.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040"/>
        <w:gridCol w:w="5130"/>
      </w:tblGrid>
      <w:tr w:rsidR="00805226" w14:paraId="79F71499" w14:textId="77777777" w:rsidTr="006041F8">
        <w:tc>
          <w:tcPr>
            <w:tcW w:w="5040" w:type="dxa"/>
            <w:shd w:val="clear" w:color="auto" w:fill="FFF2CC" w:themeFill="accent4" w:themeFillTint="33"/>
          </w:tcPr>
          <w:p w14:paraId="5571B87D" w14:textId="77777777" w:rsidR="00805226" w:rsidRPr="008B05CF" w:rsidRDefault="00805226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Subscription structure and rate</w:t>
            </w:r>
          </w:p>
        </w:tc>
        <w:tc>
          <w:tcPr>
            <w:tcW w:w="5130" w:type="dxa"/>
          </w:tcPr>
          <w:p w14:paraId="06BF74F8" w14:textId="77777777" w:rsidR="00805226" w:rsidRPr="008B05CF" w:rsidRDefault="00805226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&lt;&lt;select from drop down and fill in </w:t>
            </w:r>
            <w:commentRangeStart w:id="0"/>
            <w:r>
              <w:rPr>
                <w:rFonts w:ascii="Cambria" w:hAnsi="Cambria"/>
              </w:rPr>
              <w:t>info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Cambria" w:hAnsi="Cambria"/>
              </w:rPr>
              <w:t>&gt;&gt;</w:t>
            </w:r>
            <w:r w:rsidRPr="0047788B">
              <w:rPr>
                <w:rFonts w:ascii="Cambria" w:hAnsi="Cambria"/>
                <w:color w:val="FF0000"/>
              </w:rPr>
              <w:t xml:space="preserve"> </w:t>
            </w:r>
          </w:p>
        </w:tc>
      </w:tr>
      <w:tr w:rsidR="00805226" w14:paraId="0DA976BD" w14:textId="77777777" w:rsidTr="006041F8">
        <w:tc>
          <w:tcPr>
            <w:tcW w:w="5040" w:type="dxa"/>
            <w:shd w:val="clear" w:color="auto" w:fill="FFF2CC" w:themeFill="accent4" w:themeFillTint="33"/>
          </w:tcPr>
          <w:p w14:paraId="5374049E" w14:textId="77777777" w:rsidR="00805226" w:rsidRDefault="00805226" w:rsidP="009D2E74">
            <w:pPr>
              <w:rPr>
                <w:rFonts w:ascii="Cambria" w:hAnsi="Cambria"/>
              </w:rPr>
            </w:pPr>
            <w:commentRangeStart w:id="1"/>
            <w:r>
              <w:rPr>
                <w:rFonts w:ascii="Cambria" w:hAnsi="Cambria"/>
              </w:rPr>
              <w:t>Annual escalation rate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5130" w:type="dxa"/>
          </w:tcPr>
          <w:p w14:paraId="24E20368" w14:textId="77777777" w:rsidR="00805226" w:rsidRDefault="00805226" w:rsidP="009D2E74">
            <w:pPr>
              <w:rPr>
                <w:rFonts w:ascii="Cambria" w:hAnsi="Cambria"/>
              </w:rPr>
            </w:pPr>
          </w:p>
        </w:tc>
      </w:tr>
      <w:tr w:rsidR="00805226" w14:paraId="3983A9B8" w14:textId="77777777" w:rsidTr="006041F8">
        <w:tc>
          <w:tcPr>
            <w:tcW w:w="5040" w:type="dxa"/>
            <w:shd w:val="clear" w:color="auto" w:fill="FFF2CC" w:themeFill="accent4" w:themeFillTint="33"/>
          </w:tcPr>
          <w:p w14:paraId="393CEEDA" w14:textId="77777777" w:rsidR="00805226" w:rsidRDefault="00805226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Frequency of payments and start date</w:t>
            </w:r>
          </w:p>
        </w:tc>
        <w:tc>
          <w:tcPr>
            <w:tcW w:w="5130" w:type="dxa"/>
          </w:tcPr>
          <w:p w14:paraId="71A3F1E4" w14:textId="77777777" w:rsidR="00805226" w:rsidRDefault="00805226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&lt;&lt;monthly&gt;&gt; beginning &lt;&lt;date&gt;&gt;</w:t>
            </w:r>
          </w:p>
        </w:tc>
      </w:tr>
      <w:tr w:rsidR="004E0801" w14:paraId="2A5F456F" w14:textId="77777777" w:rsidTr="006041F8">
        <w:tc>
          <w:tcPr>
            <w:tcW w:w="5040" w:type="dxa"/>
            <w:shd w:val="clear" w:color="auto" w:fill="FFF2CC" w:themeFill="accent4" w:themeFillTint="33"/>
          </w:tcPr>
          <w:p w14:paraId="245871A5" w14:textId="63D0823C" w:rsidR="004E0801" w:rsidRDefault="004E0801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Format of bill</w:t>
            </w:r>
          </w:p>
        </w:tc>
        <w:tc>
          <w:tcPr>
            <w:tcW w:w="5130" w:type="dxa"/>
          </w:tcPr>
          <w:p w14:paraId="700C7E89" w14:textId="24A0CCCC" w:rsidR="004E0801" w:rsidRDefault="004E0801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&lt;&lt;paper/electronic/customer</w:t>
            </w:r>
            <w:r w:rsidR="00027E2A">
              <w:rPr>
                <w:rFonts w:ascii="Cambria" w:hAnsi="Cambria"/>
              </w:rPr>
              <w:t xml:space="preserve"> chooses </w:t>
            </w:r>
            <w:r>
              <w:rPr>
                <w:rFonts w:ascii="Cambria" w:hAnsi="Cambria"/>
              </w:rPr>
              <w:t>paper or electronic&gt;&gt;</w:t>
            </w:r>
          </w:p>
        </w:tc>
      </w:tr>
    </w:tbl>
    <w:p w14:paraId="62B3A3E4" w14:textId="77777777" w:rsidR="00E57258" w:rsidRPr="00E57258" w:rsidRDefault="00E57258" w:rsidP="00E57258">
      <w:pPr>
        <w:spacing w:after="40"/>
        <w:rPr>
          <w:rFonts w:ascii="Cambria" w:hAnsi="Cambria"/>
          <w:b/>
          <w:bCs/>
        </w:rPr>
      </w:pPr>
    </w:p>
    <w:p w14:paraId="245FA055" w14:textId="78C2C2AF" w:rsidR="00E57258" w:rsidRPr="00A81E6D" w:rsidRDefault="00E57258" w:rsidP="00E57258">
      <w:pPr>
        <w:spacing w:after="40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Other Fees and Costs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3600"/>
        <w:gridCol w:w="4410"/>
        <w:gridCol w:w="2160"/>
      </w:tblGrid>
      <w:tr w:rsidR="00E57258" w:rsidRPr="0013146C" w14:paraId="1A2EC1C9" w14:textId="77777777" w:rsidTr="00E57258">
        <w:tc>
          <w:tcPr>
            <w:tcW w:w="3600" w:type="dxa"/>
            <w:shd w:val="clear" w:color="auto" w:fill="FFE599" w:themeFill="accent4" w:themeFillTint="66"/>
          </w:tcPr>
          <w:p w14:paraId="0396A0C5" w14:textId="77777777" w:rsidR="00E57258" w:rsidRPr="00A81E6D" w:rsidRDefault="00E57258" w:rsidP="009D2E7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Description</w:t>
            </w:r>
          </w:p>
        </w:tc>
        <w:tc>
          <w:tcPr>
            <w:tcW w:w="4410" w:type="dxa"/>
            <w:shd w:val="clear" w:color="auto" w:fill="FFE599" w:themeFill="accent4" w:themeFillTint="66"/>
          </w:tcPr>
          <w:p w14:paraId="44A24868" w14:textId="77777777" w:rsidR="00E57258" w:rsidRPr="00A81E6D" w:rsidRDefault="00E57258" w:rsidP="009D2E74">
            <w:pPr>
              <w:rPr>
                <w:rFonts w:ascii="Cambria" w:hAnsi="Cambria"/>
                <w:b/>
                <w:bCs/>
              </w:rPr>
            </w:pPr>
            <w:r w:rsidRPr="00A81E6D">
              <w:rPr>
                <w:rFonts w:ascii="Cambria" w:hAnsi="Cambria"/>
                <w:b/>
                <w:bCs/>
              </w:rPr>
              <w:t>When Applicable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14:paraId="20C0A961" w14:textId="77777777" w:rsidR="00E57258" w:rsidRPr="00A81E6D" w:rsidRDefault="00E57258" w:rsidP="009D2E74">
            <w:pPr>
              <w:rPr>
                <w:rFonts w:ascii="Cambria" w:hAnsi="Cambria"/>
                <w:b/>
                <w:bCs/>
              </w:rPr>
            </w:pPr>
            <w:r w:rsidRPr="00A81E6D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E57258" w:rsidRPr="0013146C" w14:paraId="12BF0809" w14:textId="77777777" w:rsidTr="009D2E74">
        <w:tc>
          <w:tcPr>
            <w:tcW w:w="3600" w:type="dxa"/>
          </w:tcPr>
          <w:p w14:paraId="0ECD03CE" w14:textId="4DB8D6D1" w:rsidR="00E57258" w:rsidRPr="00A81E6D" w:rsidRDefault="00094947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E57258">
              <w:rPr>
                <w:rFonts w:ascii="Cambria" w:hAnsi="Cambria"/>
              </w:rPr>
              <w:t>Late payment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4410" w:type="dxa"/>
          </w:tcPr>
          <w:p w14:paraId="6A17A9C2" w14:textId="71EE56C0" w:rsidR="00E57258" w:rsidRPr="00A81E6D" w:rsidRDefault="00094947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E57258">
              <w:rPr>
                <w:rFonts w:ascii="Cambria" w:hAnsi="Cambria"/>
              </w:rPr>
              <w:t>Payment more than</w:t>
            </w:r>
            <w:r>
              <w:rPr>
                <w:rFonts w:ascii="Cambria" w:hAnsi="Cambria"/>
              </w:rPr>
              <w:t xml:space="preserve"> xx</w:t>
            </w:r>
            <w:r w:rsidR="00E57258">
              <w:rPr>
                <w:rFonts w:ascii="Cambria" w:hAnsi="Cambria"/>
              </w:rPr>
              <w:t xml:space="preserve"> days late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2160" w:type="dxa"/>
          </w:tcPr>
          <w:p w14:paraId="28D872F6" w14:textId="3BC64CCE" w:rsidR="00E57258" w:rsidRPr="00A81E6D" w:rsidRDefault="00E57258" w:rsidP="009D2E74">
            <w:pPr>
              <w:jc w:val="right"/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$</w:t>
            </w:r>
            <w:r w:rsidR="00094947">
              <w:rPr>
                <w:rFonts w:ascii="Cambria" w:hAnsi="Cambria"/>
              </w:rPr>
              <w:t>X</w:t>
            </w:r>
          </w:p>
        </w:tc>
      </w:tr>
      <w:tr w:rsidR="00E57258" w:rsidRPr="0013146C" w14:paraId="5AC011FC" w14:textId="77777777" w:rsidTr="009D2E74">
        <w:tc>
          <w:tcPr>
            <w:tcW w:w="3600" w:type="dxa"/>
          </w:tcPr>
          <w:p w14:paraId="45A3EB61" w14:textId="77777777" w:rsidR="00E57258" w:rsidRPr="00A81E6D" w:rsidRDefault="00E57258" w:rsidP="009D2E74">
            <w:pPr>
              <w:rPr>
                <w:rFonts w:ascii="Cambria" w:hAnsi="Cambria"/>
              </w:rPr>
            </w:pPr>
            <w:r w:rsidRPr="00A81E6D">
              <w:rPr>
                <w:rFonts w:ascii="Cambria" w:hAnsi="Cambria"/>
              </w:rPr>
              <w:t>&lt;&lt;fill in&gt;&gt;</w:t>
            </w:r>
          </w:p>
        </w:tc>
        <w:tc>
          <w:tcPr>
            <w:tcW w:w="4410" w:type="dxa"/>
          </w:tcPr>
          <w:p w14:paraId="3C89C53A" w14:textId="77777777" w:rsidR="00E57258" w:rsidRPr="00A81E6D" w:rsidRDefault="00E57258" w:rsidP="009D2E74">
            <w:pPr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0C600582" w14:textId="77777777" w:rsidR="00E57258" w:rsidRPr="00A81E6D" w:rsidRDefault="00E57258" w:rsidP="009D2E74">
            <w:pPr>
              <w:rPr>
                <w:rFonts w:ascii="Cambria" w:hAnsi="Cambria"/>
              </w:rPr>
            </w:pPr>
          </w:p>
        </w:tc>
      </w:tr>
    </w:tbl>
    <w:p w14:paraId="157ECE83" w14:textId="77777777" w:rsidR="00E57258" w:rsidRPr="00A81E6D" w:rsidRDefault="00E57258" w:rsidP="00E57258">
      <w:pPr>
        <w:spacing w:after="0"/>
        <w:rPr>
          <w:rFonts w:ascii="Cambria" w:hAnsi="Cambria"/>
        </w:rPr>
      </w:pPr>
    </w:p>
    <w:p w14:paraId="6DB11057" w14:textId="77777777" w:rsidR="00D02FD4" w:rsidRDefault="00D02FD4" w:rsidP="00D02FD4">
      <w:pPr>
        <w:spacing w:after="1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Early Termination of Subscription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4950"/>
        <w:gridCol w:w="5220"/>
      </w:tblGrid>
      <w:tr w:rsidR="00D02FD4" w14:paraId="1A11A8D8" w14:textId="77777777" w:rsidTr="6CCDBCC0">
        <w:tc>
          <w:tcPr>
            <w:tcW w:w="10170" w:type="dxa"/>
            <w:gridSpan w:val="2"/>
            <w:shd w:val="clear" w:color="auto" w:fill="FFE599" w:themeFill="accent4" w:themeFillTint="66"/>
          </w:tcPr>
          <w:p w14:paraId="3CCCDB9B" w14:textId="77777777" w:rsidR="00D02FD4" w:rsidRPr="00E41809" w:rsidRDefault="6CCDBCC0" w:rsidP="009D2E74">
            <w:pPr>
              <w:rPr>
                <w:rFonts w:ascii="Cambria" w:hAnsi="Cambria"/>
                <w:b/>
                <w:bCs/>
              </w:rPr>
            </w:pPr>
            <w:r w:rsidRPr="6CCDBCC0">
              <w:rPr>
                <w:rFonts w:ascii="Cambria" w:hAnsi="Cambria"/>
                <w:b/>
                <w:bCs/>
              </w:rPr>
              <w:t>Your community solar subscription will automatically be terminated if you move out of your current electric utility’s service territory.  A penalty or fee may apply.</w:t>
            </w:r>
          </w:p>
        </w:tc>
      </w:tr>
      <w:tr w:rsidR="00D02FD4" w14:paraId="5AF4EAC0" w14:textId="77777777" w:rsidTr="6CCDBCC0">
        <w:tc>
          <w:tcPr>
            <w:tcW w:w="4950" w:type="dxa"/>
            <w:shd w:val="clear" w:color="auto" w:fill="FFF2CC" w:themeFill="accent4" w:themeFillTint="33"/>
          </w:tcPr>
          <w:p w14:paraId="328730A6" w14:textId="77777777" w:rsidR="00D02FD4" w:rsidRPr="006219BE" w:rsidRDefault="00D02FD4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Additional circumstances under which you may terminate your subscription early</w:t>
            </w:r>
          </w:p>
        </w:tc>
        <w:tc>
          <w:tcPr>
            <w:tcW w:w="5220" w:type="dxa"/>
          </w:tcPr>
          <w:p w14:paraId="07622367" w14:textId="77777777" w:rsidR="00D02FD4" w:rsidRPr="006219BE" w:rsidRDefault="00D02FD4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&lt;&lt;none&gt;&gt; or &lt;&lt;explain&gt;&gt;</w:t>
            </w:r>
          </w:p>
        </w:tc>
      </w:tr>
      <w:tr w:rsidR="00D02FD4" w14:paraId="2101E2B3" w14:textId="77777777" w:rsidTr="6CCDBCC0">
        <w:tc>
          <w:tcPr>
            <w:tcW w:w="4950" w:type="dxa"/>
            <w:shd w:val="clear" w:color="auto" w:fill="FFF2CC" w:themeFill="accent4" w:themeFillTint="33"/>
          </w:tcPr>
          <w:p w14:paraId="00DEBAC5" w14:textId="77777777" w:rsidR="00D02FD4" w:rsidRPr="006219BE" w:rsidRDefault="00D02FD4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Penalty or fee for early termination</w:t>
            </w:r>
          </w:p>
        </w:tc>
        <w:tc>
          <w:tcPr>
            <w:tcW w:w="5220" w:type="dxa"/>
          </w:tcPr>
          <w:p w14:paraId="7BAFC412" w14:textId="77777777" w:rsidR="00D02FD4" w:rsidRPr="006219BE" w:rsidRDefault="00D02FD4" w:rsidP="009D2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&lt;&lt;none&gt;&gt; or &lt;&lt;explain&gt;&gt;</w:t>
            </w:r>
          </w:p>
        </w:tc>
      </w:tr>
    </w:tbl>
    <w:p w14:paraId="0FB68A8D" w14:textId="68EDFAD1" w:rsidR="00212BC1" w:rsidRDefault="00212BC1" w:rsidP="00B80257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183B9667" w14:textId="1C4B7FFE" w:rsidR="004124BD" w:rsidRDefault="00491543" w:rsidP="005D3A22">
      <w:pPr>
        <w:spacing w:after="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Transferring Your Subscription </w:t>
      </w:r>
    </w:p>
    <w:p w14:paraId="4105A6AA" w14:textId="72B538AF" w:rsidR="004124BD" w:rsidRPr="00221293" w:rsidRDefault="00000F89" w:rsidP="00000F89">
      <w:pPr>
        <w:spacing w:after="80"/>
        <w:rPr>
          <w:rFonts w:ascii="Cambria" w:hAnsi="Cambria"/>
          <w:i/>
          <w:iCs/>
        </w:rPr>
      </w:pPr>
      <w:r w:rsidRPr="00000F89">
        <w:rPr>
          <w:rFonts w:ascii="Cambria" w:hAnsi="Cambria"/>
          <w:i/>
          <w:iCs/>
        </w:rPr>
        <w:t>You have the right to transfer your subscription to another customer if the new subscriber lives in the same</w:t>
      </w:r>
      <w:r>
        <w:rPr>
          <w:rFonts w:ascii="Cambria" w:hAnsi="Cambria"/>
          <w:i/>
          <w:iCs/>
        </w:rPr>
        <w:t xml:space="preserve"> </w:t>
      </w:r>
      <w:r w:rsidRPr="00000F89">
        <w:rPr>
          <w:rFonts w:ascii="Cambria" w:hAnsi="Cambria"/>
          <w:i/>
          <w:iCs/>
        </w:rPr>
        <w:t>utility service area. You cannot be charged for transferring your subscription. Your Community</w:t>
      </w:r>
      <w:r>
        <w:rPr>
          <w:rFonts w:ascii="Cambria" w:hAnsi="Cambria"/>
          <w:i/>
          <w:iCs/>
        </w:rPr>
        <w:t xml:space="preserve"> </w:t>
      </w:r>
      <w:r w:rsidRPr="00000F89">
        <w:rPr>
          <w:rFonts w:ascii="Cambria" w:hAnsi="Cambria"/>
          <w:i/>
          <w:iCs/>
        </w:rPr>
        <w:t>Solar Provider will assist you with the transfer. If you terminate your contract prior to the agreed end date</w:t>
      </w:r>
      <w:r>
        <w:rPr>
          <w:rFonts w:ascii="Cambria" w:hAnsi="Cambria"/>
          <w:i/>
          <w:iCs/>
        </w:rPr>
        <w:t xml:space="preserve"> </w:t>
      </w:r>
      <w:r w:rsidRPr="00000F89">
        <w:rPr>
          <w:rFonts w:ascii="Cambria" w:hAnsi="Cambria"/>
          <w:i/>
          <w:iCs/>
        </w:rPr>
        <w:t>without transferring to another subscriber, you may be charged fees</w:t>
      </w:r>
      <w:r>
        <w:rPr>
          <w:rFonts w:ascii="Cambria" w:hAnsi="Cambria"/>
          <w:i/>
          <w:iCs/>
        </w:rPr>
        <w:t xml:space="preserve"> (see Early Termination of Subscription section above)</w:t>
      </w:r>
      <w:r w:rsidRPr="00000F89">
        <w:rPr>
          <w:rFonts w:ascii="Cambria" w:hAnsi="Cambria"/>
          <w:i/>
          <w:iCs/>
        </w:rPr>
        <w:t>. If you move within the same utility service area, you may choose to keep your</w:t>
      </w:r>
      <w:r>
        <w:rPr>
          <w:rFonts w:ascii="Cambria" w:hAnsi="Cambria"/>
          <w:i/>
          <w:iCs/>
        </w:rPr>
        <w:t xml:space="preserve"> </w:t>
      </w:r>
      <w:r w:rsidRPr="00000F89">
        <w:rPr>
          <w:rFonts w:ascii="Cambria" w:hAnsi="Cambria"/>
          <w:i/>
          <w:iCs/>
        </w:rPr>
        <w:t>subscription. The terms of subscription may require changes if your electricity usage changes</w:t>
      </w:r>
      <w:r w:rsidR="004124BD" w:rsidRPr="00221293">
        <w:rPr>
          <w:rFonts w:ascii="Cambria" w:hAnsi="Cambria"/>
          <w:i/>
          <w:iCs/>
        </w:rPr>
        <w:t>.</w:t>
      </w:r>
    </w:p>
    <w:p w14:paraId="02BA42AD" w14:textId="03EE1D1B" w:rsidR="00AC3207" w:rsidRDefault="00AC3207" w:rsidP="005D3A22">
      <w:pPr>
        <w:spacing w:before="120" w:after="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Subscription Renewal</w:t>
      </w:r>
    </w:p>
    <w:p w14:paraId="1C78CE15" w14:textId="15A65C39" w:rsidR="00DF7E96" w:rsidRPr="00E306ED" w:rsidRDefault="00E306ED" w:rsidP="00767694">
      <w:pPr>
        <w:spacing w:after="0"/>
        <w:rPr>
          <w:rFonts w:ascii="Cambria" w:hAnsi="Cambria"/>
          <w:b/>
          <w:bCs/>
          <w:i/>
          <w:iCs/>
          <w:sz w:val="28"/>
          <w:szCs w:val="28"/>
        </w:rPr>
      </w:pPr>
      <w:r w:rsidRPr="00E306ED">
        <w:rPr>
          <w:rFonts w:ascii="Cambria" w:hAnsi="Cambria"/>
          <w:i/>
          <w:iCs/>
        </w:rPr>
        <w:t>At the end your subscription contract term, your Community Solar Provider may offer the option to renew your contract. These are the terms for renewal or end-of-contract requirements:</w:t>
      </w: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9448"/>
      </w:tblGrid>
      <w:tr w:rsidR="00E306ED" w14:paraId="738DE717" w14:textId="77777777" w:rsidTr="00E306ED">
        <w:trPr>
          <w:trHeight w:val="1320"/>
        </w:trPr>
        <w:tc>
          <w:tcPr>
            <w:tcW w:w="9448" w:type="dxa"/>
          </w:tcPr>
          <w:p w14:paraId="6BC4AF81" w14:textId="77777777" w:rsidR="00E306ED" w:rsidRDefault="00E306ED" w:rsidP="0076769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2F95D43" w14:textId="6343FBC3" w:rsidR="00310FAD" w:rsidRPr="007069C9" w:rsidRDefault="00310FAD" w:rsidP="00221293">
      <w:pPr>
        <w:spacing w:after="120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lastRenderedPageBreak/>
        <w:t>Value of Electricity and Savings Estimates</w:t>
      </w:r>
    </w:p>
    <w:p w14:paraId="7ACE5B1C" w14:textId="2F13DBDC" w:rsidR="00B516B6" w:rsidRDefault="000409C2" w:rsidP="00310FAD">
      <w:pPr>
        <w:spacing w:after="120"/>
        <w:rPr>
          <w:rFonts w:ascii="Cambria" w:hAnsi="Cambria"/>
          <w:i/>
          <w:iCs/>
        </w:rPr>
      </w:pPr>
      <w:r w:rsidRPr="007069C9">
        <w:rPr>
          <w:rFonts w:ascii="Cambria" w:hAnsi="Cambria"/>
          <w:i/>
          <w:iCs/>
        </w:rPr>
        <w:t xml:space="preserve">Below are estimates of the economic value of the electricity your </w:t>
      </w:r>
      <w:r w:rsidR="00AC3608">
        <w:rPr>
          <w:rFonts w:ascii="Cambria" w:hAnsi="Cambria"/>
          <w:i/>
          <w:iCs/>
        </w:rPr>
        <w:t>subscription</w:t>
      </w:r>
      <w:r w:rsidRPr="007069C9">
        <w:rPr>
          <w:rFonts w:ascii="Cambria" w:hAnsi="Cambria"/>
          <w:i/>
          <w:iCs/>
        </w:rPr>
        <w:t xml:space="preserve"> will generate </w:t>
      </w:r>
      <w:r>
        <w:rPr>
          <w:rFonts w:ascii="Cambria" w:hAnsi="Cambria"/>
          <w:i/>
          <w:iCs/>
        </w:rPr>
        <w:t xml:space="preserve">in the first year and </w:t>
      </w:r>
      <w:r w:rsidRPr="007069C9">
        <w:rPr>
          <w:rFonts w:ascii="Cambria" w:hAnsi="Cambria"/>
          <w:i/>
          <w:iCs/>
        </w:rPr>
        <w:t>over</w:t>
      </w:r>
      <w:r>
        <w:rPr>
          <w:rFonts w:ascii="Cambria" w:hAnsi="Cambria"/>
          <w:i/>
          <w:iCs/>
        </w:rPr>
        <w:t xml:space="preserve"> the </w:t>
      </w:r>
      <w:r w:rsidR="007F5592">
        <w:rPr>
          <w:rFonts w:ascii="Cambria" w:hAnsi="Cambria"/>
          <w:i/>
          <w:iCs/>
        </w:rPr>
        <w:t>term of your subscription</w:t>
      </w:r>
      <w:r>
        <w:rPr>
          <w:rFonts w:ascii="Cambria" w:hAnsi="Cambria"/>
          <w:i/>
          <w:iCs/>
        </w:rPr>
        <w:t xml:space="preserve"> </w:t>
      </w:r>
      <w:r w:rsidRPr="007069C9">
        <w:rPr>
          <w:rFonts w:ascii="Cambria" w:hAnsi="Cambria"/>
          <w:i/>
          <w:iCs/>
        </w:rPr>
        <w:t>(how much less you will pay in electric bills</w:t>
      </w:r>
      <w:r>
        <w:rPr>
          <w:rFonts w:ascii="Cambria" w:hAnsi="Cambria"/>
          <w:i/>
          <w:iCs/>
        </w:rPr>
        <w:t>)</w:t>
      </w:r>
      <w:r w:rsidR="00570C0B" w:rsidRPr="00C46562">
        <w:rPr>
          <w:rFonts w:ascii="Cambria" w:hAnsi="Cambria"/>
          <w:i/>
          <w:iCs/>
        </w:rPr>
        <w:t xml:space="preserve">. </w:t>
      </w:r>
      <w:r w:rsidR="00192D34">
        <w:rPr>
          <w:rFonts w:ascii="Cambria" w:hAnsi="Cambria"/>
          <w:i/>
          <w:iCs/>
        </w:rPr>
        <w:t xml:space="preserve">The form also provides estimated savings in year one and over the </w:t>
      </w:r>
      <w:r w:rsidR="007F5592">
        <w:rPr>
          <w:rFonts w:ascii="Cambria" w:hAnsi="Cambria"/>
          <w:i/>
          <w:iCs/>
        </w:rPr>
        <w:t>subscription term</w:t>
      </w:r>
      <w:r w:rsidR="00192D34">
        <w:rPr>
          <w:rFonts w:ascii="Cambria" w:hAnsi="Cambria"/>
          <w:i/>
          <w:iCs/>
        </w:rPr>
        <w:t>.</w:t>
      </w:r>
      <w:r w:rsidR="00570C0B" w:rsidRPr="00C46562">
        <w:rPr>
          <w:rFonts w:ascii="Cambria" w:hAnsi="Cambria"/>
          <w:i/>
          <w:iCs/>
        </w:rPr>
        <w:t> </w:t>
      </w:r>
      <w:r w:rsidR="00570C0B" w:rsidRPr="00C46562">
        <w:rPr>
          <w:rFonts w:ascii="Cambria" w:hAnsi="Cambria"/>
          <w:b/>
          <w:bCs/>
          <w:i/>
          <w:iCs/>
        </w:rPr>
        <w:t xml:space="preserve">These estimates are </w:t>
      </w:r>
      <w:r w:rsidR="00570C0B" w:rsidRPr="00C46562">
        <w:rPr>
          <w:rFonts w:ascii="Cambria" w:hAnsi="Cambria"/>
          <w:b/>
          <w:bCs/>
          <w:i/>
          <w:iCs/>
          <w:u w:val="single"/>
        </w:rPr>
        <w:t>NOT</w:t>
      </w:r>
      <w:r w:rsidR="00570C0B" w:rsidRPr="00C46562">
        <w:rPr>
          <w:rFonts w:ascii="Cambria" w:hAnsi="Cambria"/>
          <w:b/>
          <w:bCs/>
          <w:i/>
          <w:iCs/>
        </w:rPr>
        <w:t xml:space="preserve"> a guarantee</w:t>
      </w:r>
      <w:r w:rsidR="00570C0B" w:rsidRPr="00C46562">
        <w:rPr>
          <w:rFonts w:ascii="Cambria" w:hAnsi="Cambria"/>
          <w:i/>
          <w:iCs/>
        </w:rPr>
        <w:t>.</w:t>
      </w:r>
    </w:p>
    <w:p w14:paraId="09FE7875" w14:textId="5D4C08B5" w:rsidR="005126B3" w:rsidRPr="00CA41A4" w:rsidRDefault="005126B3" w:rsidP="00310FAD">
      <w:pPr>
        <w:spacing w:after="120"/>
        <w:rPr>
          <w:rFonts w:ascii="Cambria" w:hAnsi="Cambria"/>
          <w:b/>
          <w:bCs/>
          <w:i/>
          <w:iCs/>
        </w:rPr>
      </w:pPr>
      <w:r w:rsidRPr="00CA41A4">
        <w:rPr>
          <w:rFonts w:ascii="Cambria" w:hAnsi="Cambria"/>
          <w:b/>
          <w:bCs/>
          <w:i/>
          <w:iCs/>
        </w:rPr>
        <w:t xml:space="preserve">For income-qualified subscribers, the </w:t>
      </w:r>
      <w:r w:rsidR="00CA41A4" w:rsidRPr="00CA41A4">
        <w:rPr>
          <w:rFonts w:ascii="Cambria" w:hAnsi="Cambria"/>
          <w:b/>
          <w:bCs/>
          <w:i/>
          <w:iCs/>
        </w:rPr>
        <w:t xml:space="preserve">customer’s savings must be at least 50% of the value of the energy generated by the subscription.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B54F93" w14:paraId="430B93B0" w14:textId="77777777" w:rsidTr="009E041B">
        <w:trPr>
          <w:trHeight w:val="305"/>
        </w:trPr>
        <w:tc>
          <w:tcPr>
            <w:tcW w:w="5305" w:type="dxa"/>
            <w:shd w:val="clear" w:color="auto" w:fill="FFF2CC" w:themeFill="accent4" w:themeFillTint="33"/>
          </w:tcPr>
          <w:p w14:paraId="273FA20C" w14:textId="1679073A" w:rsidR="00B54F93" w:rsidRDefault="00C36F56" w:rsidP="00DD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 the</w:t>
            </w:r>
            <w:r w:rsidR="00DA410F">
              <w:rPr>
                <w:rFonts w:ascii="Cambria" w:hAnsi="Cambria"/>
              </w:rPr>
              <w:t xml:space="preserve"> customer an income-qualified subscriber</w:t>
            </w:r>
            <w:r w:rsidR="00E55FCD">
              <w:rPr>
                <w:rFonts w:ascii="Cambria" w:hAnsi="Cambria"/>
              </w:rPr>
              <w:t>?</w:t>
            </w:r>
          </w:p>
        </w:tc>
        <w:tc>
          <w:tcPr>
            <w:tcW w:w="4045" w:type="dxa"/>
          </w:tcPr>
          <w:p w14:paraId="4F386F1D" w14:textId="63F84867" w:rsidR="00B54F93" w:rsidRDefault="00E55FCD" w:rsidP="00DD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&lt;&lt;yes/no/not applicable</w:t>
            </w:r>
            <w:r w:rsidR="00DD6B3B">
              <w:rPr>
                <w:rFonts w:ascii="Cambria" w:hAnsi="Cambria"/>
              </w:rPr>
              <w:t>&gt;&gt;</w:t>
            </w:r>
          </w:p>
        </w:tc>
      </w:tr>
    </w:tbl>
    <w:p w14:paraId="72BE15BC" w14:textId="77777777" w:rsidR="00B17567" w:rsidRDefault="00B17567" w:rsidP="00310FAD">
      <w:pPr>
        <w:spacing w:after="120"/>
        <w:rPr>
          <w:rFonts w:ascii="Cambria" w:hAnsi="Cambria"/>
          <w:i/>
          <w:iCs/>
        </w:rPr>
      </w:pPr>
    </w:p>
    <w:p w14:paraId="441A3E0B" w14:textId="77777777" w:rsidR="004E0801" w:rsidRPr="00193475" w:rsidRDefault="004E0801" w:rsidP="004E0801">
      <w:pPr>
        <w:spacing w:after="120"/>
        <w:rPr>
          <w:rFonts w:ascii="Cambria" w:hAnsi="Cambria"/>
          <w:b/>
          <w:bCs/>
          <w:sz w:val="28"/>
          <w:szCs w:val="28"/>
        </w:rPr>
      </w:pPr>
      <w:r w:rsidRPr="00B516B6">
        <w:rPr>
          <w:rFonts w:ascii="Cambria" w:hAnsi="Cambria"/>
          <w:b/>
          <w:bCs/>
          <w:sz w:val="28"/>
          <w:szCs w:val="28"/>
        </w:rPr>
        <w:t>Year 1</w:t>
      </w:r>
    </w:p>
    <w:tbl>
      <w:tblPr>
        <w:tblStyle w:val="TableGrid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70"/>
        <w:gridCol w:w="1890"/>
        <w:gridCol w:w="360"/>
        <w:gridCol w:w="1980"/>
        <w:gridCol w:w="270"/>
        <w:gridCol w:w="3070"/>
      </w:tblGrid>
      <w:tr w:rsidR="004E0801" w14:paraId="78020FF5" w14:textId="77777777" w:rsidTr="00BC3582">
        <w:trPr>
          <w:trHeight w:val="650"/>
          <w:jc w:val="center"/>
        </w:trPr>
        <w:tc>
          <w:tcPr>
            <w:tcW w:w="2155" w:type="dxa"/>
            <w:shd w:val="clear" w:color="auto" w:fill="FFE599" w:themeFill="accent4" w:themeFillTint="66"/>
          </w:tcPr>
          <w:p w14:paraId="3DCB00AA" w14:textId="77777777" w:rsidR="004E0801" w:rsidRPr="0079768F" w:rsidRDefault="004E0801" w:rsidP="00BC3582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Value of Electricity </w:t>
            </w:r>
            <w:r>
              <w:rPr>
                <w:rFonts w:ascii="Cambria" w:hAnsi="Cambria"/>
              </w:rPr>
              <w:t>in Year 1</w:t>
            </w:r>
          </w:p>
          <w:p w14:paraId="2FE55D57" w14:textId="77777777" w:rsidR="004E0801" w:rsidRPr="0079768F" w:rsidRDefault="004E0801" w:rsidP="00BC3582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E599" w:themeFill="accent4" w:themeFillTint="66"/>
            <w:vAlign w:val="center"/>
          </w:tcPr>
          <w:p w14:paraId="0D3A9572" w14:textId="77777777" w:rsidR="004E0801" w:rsidRPr="0079768F" w:rsidRDefault="004E0801" w:rsidP="00BC3582">
            <w:pPr>
              <w:jc w:val="center"/>
              <w:rPr>
                <w:rFonts w:ascii="Cambria" w:hAnsi="Cambria"/>
                <w:b/>
                <w:bCs/>
              </w:rPr>
            </w:pPr>
            <w:r w:rsidRPr="0079768F"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1890" w:type="dxa"/>
            <w:shd w:val="clear" w:color="auto" w:fill="FFE599" w:themeFill="accent4" w:themeFillTint="66"/>
          </w:tcPr>
          <w:p w14:paraId="1B83EACB" w14:textId="77777777" w:rsidR="004E0801" w:rsidRPr="0079768F" w:rsidRDefault="004E0801" w:rsidP="00BC3582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Costs </w:t>
            </w:r>
            <w:r>
              <w:rPr>
                <w:rFonts w:ascii="Cambria" w:hAnsi="Cambria"/>
              </w:rPr>
              <w:t>in Year 1</w:t>
            </w:r>
          </w:p>
        </w:tc>
        <w:tc>
          <w:tcPr>
            <w:tcW w:w="360" w:type="dxa"/>
            <w:shd w:val="clear" w:color="auto" w:fill="FFE599" w:themeFill="accent4" w:themeFillTint="66"/>
            <w:vAlign w:val="center"/>
          </w:tcPr>
          <w:p w14:paraId="2ED31FF3" w14:textId="77777777" w:rsidR="004E0801" w:rsidRPr="0079768F" w:rsidRDefault="004E0801" w:rsidP="00BC3582">
            <w:pPr>
              <w:rPr>
                <w:rFonts w:ascii="Cambria" w:hAnsi="Cambria"/>
                <w:i/>
                <w:iCs/>
              </w:rPr>
            </w:pPr>
            <w:r w:rsidRPr="0079768F">
              <w:rPr>
                <w:rFonts w:ascii="Cambria" w:hAnsi="Cambria"/>
                <w:b/>
                <w:bCs/>
              </w:rPr>
              <w:t>=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747D7B93" w14:textId="77777777" w:rsidR="004E0801" w:rsidRPr="0079768F" w:rsidRDefault="004E0801" w:rsidP="00BC3582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Savings </w:t>
            </w:r>
            <w:r>
              <w:rPr>
                <w:rFonts w:ascii="Cambria" w:hAnsi="Cambria"/>
              </w:rPr>
              <w:t>in Year 1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FAAF7D" w14:textId="77777777" w:rsidR="004E0801" w:rsidRPr="0079768F" w:rsidRDefault="004E0801" w:rsidP="00BC3582">
            <w:pPr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082B1645" w14:textId="77777777" w:rsidR="004E0801" w:rsidRPr="0079768F" w:rsidRDefault="004E0801" w:rsidP="00BC3582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>Savings as a Percentage of the Value of Energy Generated by your Solar Project</w:t>
            </w:r>
          </w:p>
        </w:tc>
      </w:tr>
      <w:tr w:rsidR="004E0801" w14:paraId="45BE5043" w14:textId="77777777" w:rsidTr="00BC3582">
        <w:trPr>
          <w:trHeight w:val="611"/>
          <w:jc w:val="center"/>
        </w:trPr>
        <w:tc>
          <w:tcPr>
            <w:tcW w:w="2155" w:type="dxa"/>
            <w:vAlign w:val="center"/>
          </w:tcPr>
          <w:p w14:paraId="022B215E" w14:textId="77777777" w:rsidR="004E0801" w:rsidRPr="00430D78" w:rsidRDefault="004E0801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270" w:type="dxa"/>
            <w:vAlign w:val="center"/>
          </w:tcPr>
          <w:p w14:paraId="4BABD443" w14:textId="77777777" w:rsidR="004E0801" w:rsidRPr="00430D78" w:rsidRDefault="004E0801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90" w:type="dxa"/>
            <w:vAlign w:val="center"/>
          </w:tcPr>
          <w:p w14:paraId="19FAE244" w14:textId="77777777" w:rsidR="004E0801" w:rsidRPr="00430D78" w:rsidRDefault="004E0801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360" w:type="dxa"/>
            <w:vAlign w:val="center"/>
          </w:tcPr>
          <w:p w14:paraId="48C6FF9A" w14:textId="77777777" w:rsidR="004E0801" w:rsidRPr="00430D78" w:rsidRDefault="004E0801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54899EE" w14:textId="77777777" w:rsidR="004E0801" w:rsidRPr="00221293" w:rsidRDefault="004E0801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$xxx.00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5F0EB" w14:textId="77777777" w:rsidR="004E0801" w:rsidRPr="00430D78" w:rsidRDefault="004E0801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  <w:vAlign w:val="center"/>
          </w:tcPr>
          <w:p w14:paraId="1F38165A" w14:textId="77777777" w:rsidR="004E0801" w:rsidRPr="00221293" w:rsidRDefault="004E0801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XX%</w:t>
            </w:r>
          </w:p>
        </w:tc>
      </w:tr>
      <w:tr w:rsidR="004E0801" w14:paraId="70035C1B" w14:textId="77777777" w:rsidTr="00BC3582">
        <w:trPr>
          <w:trHeight w:val="611"/>
          <w:jc w:val="center"/>
        </w:trPr>
        <w:tc>
          <w:tcPr>
            <w:tcW w:w="2425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1A04D0" w14:textId="77777777" w:rsidR="004E0801" w:rsidRPr="00221293" w:rsidRDefault="004E0801" w:rsidP="00BC3582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221293">
              <w:rPr>
                <w:rFonts w:ascii="Cambria" w:hAnsi="Cambria"/>
                <w:i/>
                <w:iCs/>
                <w:sz w:val="18"/>
                <w:szCs w:val="18"/>
              </w:rPr>
              <w:t xml:space="preserve">Assuming starting electricity price of </w:t>
            </w:r>
            <w:proofErr w:type="spellStart"/>
            <w:r>
              <w:rPr>
                <w:rFonts w:ascii="Cambria" w:hAnsi="Cambria"/>
                <w:i/>
                <w:iCs/>
                <w:sz w:val="18"/>
                <w:szCs w:val="18"/>
              </w:rPr>
              <w:t>x.xx</w:t>
            </w:r>
            <w:proofErr w:type="spellEnd"/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cents/kWh</w:t>
            </w:r>
          </w:p>
          <w:p w14:paraId="4E377DAC" w14:textId="77777777" w:rsidR="004E0801" w:rsidRPr="00430D78" w:rsidRDefault="004E0801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DD0EB8" w14:textId="77777777" w:rsidR="004E0801" w:rsidRPr="00430D78" w:rsidRDefault="004E0801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8A7D83" w14:textId="77777777" w:rsidR="004E0801" w:rsidRPr="00430D78" w:rsidRDefault="004E0801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FDEE2B" w14:textId="77777777" w:rsidR="004E0801" w:rsidRPr="00221293" w:rsidRDefault="004E0801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A6D0D2" w14:textId="77777777" w:rsidR="004E0801" w:rsidRPr="00430D78" w:rsidRDefault="004E0801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5E307" w14:textId="77777777" w:rsidR="004E0801" w:rsidRPr="00221293" w:rsidRDefault="004E0801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0228A558" w14:textId="0C04E3D5" w:rsidR="00B516B6" w:rsidRPr="007069C9" w:rsidRDefault="00444E52" w:rsidP="00310FAD">
      <w:pPr>
        <w:spacing w:after="120"/>
        <w:rPr>
          <w:rFonts w:ascii="Cambria" w:hAnsi="Cambria"/>
          <w:i/>
          <w:iCs/>
        </w:rPr>
      </w:pPr>
      <w:r>
        <w:rPr>
          <w:rFonts w:ascii="Cambria" w:hAnsi="Cambria"/>
          <w:b/>
          <w:bCs/>
          <w:sz w:val="28"/>
          <w:szCs w:val="28"/>
        </w:rPr>
        <w:t>Over</w:t>
      </w:r>
      <w:r w:rsidR="00B516B6" w:rsidRPr="00B516B6">
        <w:rPr>
          <w:rFonts w:ascii="Cambria" w:hAnsi="Cambria"/>
          <w:b/>
          <w:bCs/>
          <w:sz w:val="28"/>
          <w:szCs w:val="28"/>
        </w:rPr>
        <w:t xml:space="preserve"> </w:t>
      </w:r>
      <w:r w:rsidR="007F5592">
        <w:rPr>
          <w:rFonts w:ascii="Cambria" w:hAnsi="Cambria"/>
          <w:b/>
          <w:bCs/>
          <w:sz w:val="28"/>
          <w:szCs w:val="28"/>
        </w:rPr>
        <w:t>Term of Subscription</w:t>
      </w:r>
    </w:p>
    <w:tbl>
      <w:tblPr>
        <w:tblStyle w:val="TableGrid"/>
        <w:tblW w:w="9990" w:type="dxa"/>
        <w:tblInd w:w="-3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20"/>
        <w:gridCol w:w="1440"/>
        <w:gridCol w:w="1980"/>
        <w:gridCol w:w="1350"/>
        <w:gridCol w:w="1766"/>
        <w:gridCol w:w="1834"/>
      </w:tblGrid>
      <w:tr w:rsidR="004E0801" w:rsidRPr="007069C9" w14:paraId="3C9E946E" w14:textId="77777777" w:rsidTr="00E05B4B">
        <w:tc>
          <w:tcPr>
            <w:tcW w:w="9990" w:type="dxa"/>
            <w:gridSpan w:val="6"/>
            <w:shd w:val="clear" w:color="auto" w:fill="FFD966" w:themeFill="accent4" w:themeFillTint="99"/>
          </w:tcPr>
          <w:p w14:paraId="6C05FBED" w14:textId="1206BE2E" w:rsidR="004E0801" w:rsidRPr="00221293" w:rsidRDefault="004E0801" w:rsidP="004E080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Estimated Value of Electricity</w:t>
            </w:r>
          </w:p>
        </w:tc>
      </w:tr>
      <w:tr w:rsidR="00310FAD" w:rsidRPr="007069C9" w14:paraId="01B5916B" w14:textId="77777777" w:rsidTr="00444E52">
        <w:tc>
          <w:tcPr>
            <w:tcW w:w="1620" w:type="dxa"/>
            <w:shd w:val="clear" w:color="auto" w:fill="FFE599" w:themeFill="accent4" w:themeFillTint="66"/>
          </w:tcPr>
          <w:p w14:paraId="1C281E98" w14:textId="77777777" w:rsidR="00310FAD" w:rsidRPr="00221293" w:rsidRDefault="00310FAD" w:rsidP="00B54609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Low estimate:</w:t>
            </w:r>
          </w:p>
        </w:tc>
        <w:tc>
          <w:tcPr>
            <w:tcW w:w="1440" w:type="dxa"/>
          </w:tcPr>
          <w:p w14:paraId="4A2A6B69" w14:textId="77777777" w:rsidR="00310FAD" w:rsidRPr="00221293" w:rsidRDefault="00310FAD" w:rsidP="00B54609">
            <w:pPr>
              <w:jc w:val="right"/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  <w:tc>
          <w:tcPr>
            <w:tcW w:w="1980" w:type="dxa"/>
            <w:shd w:val="clear" w:color="auto" w:fill="FFE599" w:themeFill="accent4" w:themeFillTint="66"/>
          </w:tcPr>
          <w:p w14:paraId="58676BD7" w14:textId="77777777" w:rsidR="00310FAD" w:rsidRPr="00221293" w:rsidRDefault="00310FAD" w:rsidP="00B54609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Medium estimate:</w:t>
            </w:r>
          </w:p>
        </w:tc>
        <w:tc>
          <w:tcPr>
            <w:tcW w:w="1350" w:type="dxa"/>
          </w:tcPr>
          <w:p w14:paraId="12A10900" w14:textId="77777777" w:rsidR="00310FAD" w:rsidRPr="00221293" w:rsidRDefault="00310FAD" w:rsidP="00B54609">
            <w:pPr>
              <w:jc w:val="right"/>
              <w:rPr>
                <w:rFonts w:ascii="Cambria" w:hAnsi="Cambria"/>
                <w:i/>
                <w:iCs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  <w:tc>
          <w:tcPr>
            <w:tcW w:w="1766" w:type="dxa"/>
            <w:shd w:val="clear" w:color="auto" w:fill="FFE599" w:themeFill="accent4" w:themeFillTint="66"/>
          </w:tcPr>
          <w:p w14:paraId="46E2FC12" w14:textId="77777777" w:rsidR="00310FAD" w:rsidRPr="00221293" w:rsidRDefault="00310FAD" w:rsidP="00B54609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High estimate:</w:t>
            </w:r>
          </w:p>
        </w:tc>
        <w:tc>
          <w:tcPr>
            <w:tcW w:w="1834" w:type="dxa"/>
          </w:tcPr>
          <w:p w14:paraId="0CED2BCA" w14:textId="77777777" w:rsidR="00310FAD" w:rsidRPr="00221293" w:rsidRDefault="00310FAD" w:rsidP="00B54609">
            <w:pPr>
              <w:jc w:val="right"/>
              <w:rPr>
                <w:rFonts w:ascii="Cambria" w:hAnsi="Cambria"/>
                <w:i/>
                <w:iCs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</w:tr>
    </w:tbl>
    <w:p w14:paraId="2D986FB8" w14:textId="544B6CEA" w:rsidR="00310FAD" w:rsidRPr="00221293" w:rsidRDefault="332A20A4" w:rsidP="332A20A4">
      <w:pPr>
        <w:spacing w:after="0"/>
        <w:rPr>
          <w:rFonts w:ascii="Cambria" w:hAnsi="Cambria"/>
          <w:i/>
          <w:iCs/>
          <w:sz w:val="18"/>
          <w:szCs w:val="18"/>
        </w:rPr>
      </w:pPr>
      <w:r w:rsidRPr="332A20A4">
        <w:rPr>
          <w:rFonts w:ascii="Cambria" w:hAnsi="Cambria"/>
          <w:i/>
          <w:iCs/>
          <w:sz w:val="18"/>
          <w:szCs w:val="18"/>
        </w:rPr>
        <w:t>Assuming starting bill credit rate of X.XX cents/kWh; escalation rates of .5%, 1.7%, and 2.5%; production decrease of .5% per year</w:t>
      </w:r>
    </w:p>
    <w:p w14:paraId="4C02A203" w14:textId="27FEEFDD" w:rsidR="00310FAD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</w:p>
    <w:tbl>
      <w:tblPr>
        <w:tblStyle w:val="TableGrid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70"/>
        <w:gridCol w:w="1890"/>
        <w:gridCol w:w="360"/>
        <w:gridCol w:w="1980"/>
        <w:gridCol w:w="270"/>
        <w:gridCol w:w="3070"/>
      </w:tblGrid>
      <w:tr w:rsidR="00221293" w14:paraId="29E7053A" w14:textId="77777777" w:rsidTr="00444E52">
        <w:trPr>
          <w:trHeight w:val="650"/>
          <w:jc w:val="center"/>
        </w:trPr>
        <w:tc>
          <w:tcPr>
            <w:tcW w:w="2155" w:type="dxa"/>
            <w:shd w:val="clear" w:color="auto" w:fill="FFE599" w:themeFill="accent4" w:themeFillTint="66"/>
          </w:tcPr>
          <w:p w14:paraId="24E975E4" w14:textId="767E7ECB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Value of Electricity over </w:t>
            </w:r>
            <w:r w:rsidR="004043B0">
              <w:rPr>
                <w:rFonts w:ascii="Cambria" w:hAnsi="Cambria"/>
              </w:rPr>
              <w:t>Subscription</w:t>
            </w:r>
          </w:p>
          <w:p w14:paraId="4E44CF83" w14:textId="0655CEC1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>(Medium estimate)</w:t>
            </w:r>
          </w:p>
        </w:tc>
        <w:tc>
          <w:tcPr>
            <w:tcW w:w="270" w:type="dxa"/>
            <w:shd w:val="clear" w:color="auto" w:fill="FFE599" w:themeFill="accent4" w:themeFillTint="66"/>
            <w:vAlign w:val="center"/>
          </w:tcPr>
          <w:p w14:paraId="118B0B05" w14:textId="14D9947F" w:rsidR="00221293" w:rsidRPr="0079768F" w:rsidRDefault="00221293" w:rsidP="00430D78">
            <w:pPr>
              <w:jc w:val="center"/>
              <w:rPr>
                <w:rFonts w:ascii="Cambria" w:hAnsi="Cambria"/>
                <w:b/>
                <w:bCs/>
              </w:rPr>
            </w:pPr>
            <w:r w:rsidRPr="0079768F"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1890" w:type="dxa"/>
            <w:shd w:val="clear" w:color="auto" w:fill="FFE599" w:themeFill="accent4" w:themeFillTint="66"/>
          </w:tcPr>
          <w:p w14:paraId="40D9A909" w14:textId="5788DF72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Costs over </w:t>
            </w:r>
            <w:r w:rsidR="004043B0">
              <w:rPr>
                <w:rFonts w:ascii="Cambria" w:hAnsi="Cambria"/>
              </w:rPr>
              <w:t>Subscription</w:t>
            </w:r>
          </w:p>
        </w:tc>
        <w:tc>
          <w:tcPr>
            <w:tcW w:w="360" w:type="dxa"/>
            <w:shd w:val="clear" w:color="auto" w:fill="FFE599" w:themeFill="accent4" w:themeFillTint="66"/>
            <w:vAlign w:val="center"/>
          </w:tcPr>
          <w:p w14:paraId="23A56ABC" w14:textId="31CF7752" w:rsidR="00221293" w:rsidRPr="0079768F" w:rsidRDefault="00221293" w:rsidP="00430D78">
            <w:pPr>
              <w:rPr>
                <w:rFonts w:ascii="Cambria" w:hAnsi="Cambria"/>
                <w:i/>
                <w:iCs/>
              </w:rPr>
            </w:pPr>
            <w:r w:rsidRPr="0079768F">
              <w:rPr>
                <w:rFonts w:ascii="Cambria" w:hAnsi="Cambria"/>
                <w:b/>
                <w:bCs/>
              </w:rPr>
              <w:t>=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763A4707" w14:textId="7FCA7CDE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Savings over </w:t>
            </w:r>
            <w:r w:rsidR="004043B0">
              <w:rPr>
                <w:rFonts w:ascii="Cambria" w:hAnsi="Cambria"/>
              </w:rPr>
              <w:t>Subscription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368CF1" w14:textId="3D07FB23" w:rsidR="00221293" w:rsidRPr="0079768F" w:rsidRDefault="00221293" w:rsidP="00430D78">
            <w:pPr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3CC9EF1D" w14:textId="3922F60F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Savings as a Percentage of the Value of Energy Generated by your </w:t>
            </w:r>
            <w:r w:rsidR="00414685">
              <w:rPr>
                <w:rFonts w:ascii="Cambria" w:hAnsi="Cambria"/>
              </w:rPr>
              <w:t>Subscription</w:t>
            </w:r>
          </w:p>
        </w:tc>
      </w:tr>
      <w:tr w:rsidR="00221293" w14:paraId="46A1E911" w14:textId="77777777" w:rsidTr="00221293">
        <w:trPr>
          <w:trHeight w:val="611"/>
          <w:jc w:val="center"/>
        </w:trPr>
        <w:tc>
          <w:tcPr>
            <w:tcW w:w="2155" w:type="dxa"/>
            <w:vAlign w:val="center"/>
          </w:tcPr>
          <w:p w14:paraId="1EC045CF" w14:textId="2FB676D1" w:rsidR="00221293" w:rsidRPr="00430D78" w:rsidRDefault="00221293" w:rsidP="00430D7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</w:t>
            </w:r>
            <w:proofErr w:type="gramStart"/>
            <w:r w:rsidRPr="00430D78">
              <w:rPr>
                <w:rFonts w:ascii="Cambria" w:hAnsi="Cambria"/>
                <w:sz w:val="28"/>
                <w:szCs w:val="28"/>
              </w:rPr>
              <w:t>xx,xxx</w:t>
            </w:r>
            <w:proofErr w:type="gramEnd"/>
            <w:r w:rsidRPr="00430D78">
              <w:rPr>
                <w:rFonts w:ascii="Cambria" w:hAnsi="Cambria"/>
                <w:sz w:val="28"/>
                <w:szCs w:val="28"/>
              </w:rPr>
              <w:t>.00</w:t>
            </w:r>
          </w:p>
        </w:tc>
        <w:tc>
          <w:tcPr>
            <w:tcW w:w="270" w:type="dxa"/>
            <w:vAlign w:val="center"/>
          </w:tcPr>
          <w:p w14:paraId="11E706F2" w14:textId="27935A15" w:rsidR="00221293" w:rsidRPr="00430D78" w:rsidRDefault="00221293" w:rsidP="00430D7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90" w:type="dxa"/>
            <w:vAlign w:val="center"/>
          </w:tcPr>
          <w:p w14:paraId="5142D177" w14:textId="3031838B" w:rsidR="00221293" w:rsidRPr="00430D78" w:rsidRDefault="00221293" w:rsidP="00430D7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</w:t>
            </w:r>
            <w:proofErr w:type="gramStart"/>
            <w:r w:rsidRPr="00430D78">
              <w:rPr>
                <w:rFonts w:ascii="Cambria" w:hAnsi="Cambria"/>
                <w:sz w:val="28"/>
                <w:szCs w:val="28"/>
              </w:rPr>
              <w:t>x,xxx</w:t>
            </w:r>
            <w:proofErr w:type="gramEnd"/>
            <w:r w:rsidRPr="00430D78">
              <w:rPr>
                <w:rFonts w:ascii="Cambria" w:hAnsi="Cambria"/>
                <w:sz w:val="28"/>
                <w:szCs w:val="28"/>
              </w:rPr>
              <w:t>.00</w:t>
            </w:r>
          </w:p>
        </w:tc>
        <w:tc>
          <w:tcPr>
            <w:tcW w:w="360" w:type="dxa"/>
            <w:vAlign w:val="center"/>
          </w:tcPr>
          <w:p w14:paraId="3E00266D" w14:textId="00664382" w:rsidR="00221293" w:rsidRPr="00430D78" w:rsidRDefault="00221293" w:rsidP="00430D7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56FAC35" w14:textId="18FE7DCC" w:rsidR="00221293" w:rsidRPr="00221293" w:rsidRDefault="00221293" w:rsidP="00430D7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$</w:t>
            </w:r>
            <w:proofErr w:type="gramStart"/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x,xxx</w:t>
            </w:r>
            <w:proofErr w:type="gramEnd"/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AB613" w14:textId="34C3C52A" w:rsidR="00221293" w:rsidRPr="00430D78" w:rsidRDefault="00221293" w:rsidP="00430D78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  <w:vAlign w:val="center"/>
          </w:tcPr>
          <w:p w14:paraId="17D7A356" w14:textId="6B3EA5B4" w:rsidR="00221293" w:rsidRPr="00221293" w:rsidRDefault="00221293" w:rsidP="00430D7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XX%</w:t>
            </w:r>
          </w:p>
        </w:tc>
      </w:tr>
    </w:tbl>
    <w:p w14:paraId="15DB49FE" w14:textId="77777777" w:rsidR="005D3A22" w:rsidRPr="00C36545" w:rsidRDefault="005D3A22" w:rsidP="00037A81">
      <w:pPr>
        <w:rPr>
          <w:rFonts w:ascii="Cambria" w:hAnsi="Cambria"/>
          <w:b/>
          <w:bCs/>
          <w:sz w:val="10"/>
          <w:szCs w:val="10"/>
        </w:rPr>
      </w:pPr>
    </w:p>
    <w:p w14:paraId="19BF02EC" w14:textId="5A01E5D7" w:rsidR="00142245" w:rsidRPr="007069C9" w:rsidRDefault="00142245" w:rsidP="00037A81">
      <w:pPr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Additional Information from </w:t>
      </w:r>
      <w:r w:rsidR="000A3C0B">
        <w:rPr>
          <w:rFonts w:ascii="Cambria" w:hAnsi="Cambria"/>
          <w:b/>
          <w:bCs/>
          <w:sz w:val="28"/>
          <w:szCs w:val="28"/>
        </w:rPr>
        <w:t>Community Solar Provider</w:t>
      </w:r>
      <w:r w:rsidRPr="007069C9">
        <w:rPr>
          <w:rFonts w:ascii="Cambria" w:hAnsi="Cambria"/>
          <w:b/>
          <w:bCs/>
          <w:sz w:val="28"/>
          <w:szCs w:val="28"/>
        </w:rPr>
        <w:t xml:space="preserve"> / Vendor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45" w:rsidRPr="007069C9" w14:paraId="642A64C1" w14:textId="77777777" w:rsidTr="007069C9"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61E39" w14:textId="12F2DE77" w:rsidR="00142245" w:rsidRPr="007069C9" w:rsidRDefault="00142245" w:rsidP="001E511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&lt;&lt;additional info here&gt;&gt;</w:t>
            </w:r>
          </w:p>
          <w:p w14:paraId="6B562DDD" w14:textId="0622503F" w:rsidR="00142245" w:rsidRPr="007069C9" w:rsidRDefault="00142245" w:rsidP="001E5119">
            <w:pPr>
              <w:rPr>
                <w:rFonts w:ascii="Cambria" w:hAnsi="Cambria"/>
              </w:rPr>
            </w:pPr>
          </w:p>
        </w:tc>
      </w:tr>
    </w:tbl>
    <w:p w14:paraId="73329797" w14:textId="759D6ECD" w:rsidR="00CF40D8" w:rsidRPr="005D3A22" w:rsidRDefault="00CF40D8" w:rsidP="001E5119">
      <w:pPr>
        <w:spacing w:after="0"/>
        <w:rPr>
          <w:rFonts w:ascii="Cambria" w:hAnsi="Cambria"/>
          <w:sz w:val="14"/>
          <w:szCs w:val="14"/>
        </w:rPr>
      </w:pPr>
    </w:p>
    <w:p w14:paraId="2D89B4F5" w14:textId="77777777" w:rsidR="00570C0B" w:rsidRPr="007069C9" w:rsidRDefault="00570C0B" w:rsidP="00570C0B">
      <w:pPr>
        <w:spacing w:after="0"/>
        <w:rPr>
          <w:rFonts w:ascii="Cambria" w:hAnsi="Cambria"/>
        </w:rPr>
      </w:pPr>
      <w:r w:rsidRPr="007069C9">
        <w:rPr>
          <w:rFonts w:ascii="Cambria" w:hAnsi="Cambria"/>
          <w:b/>
          <w:bCs/>
          <w:sz w:val="28"/>
          <w:szCs w:val="28"/>
        </w:rPr>
        <w:t>Signature</w:t>
      </w:r>
    </w:p>
    <w:p w14:paraId="16EFE87C" w14:textId="77777777" w:rsidR="00570C0B" w:rsidRPr="007069C9" w:rsidRDefault="00570C0B" w:rsidP="00570C0B">
      <w:pPr>
        <w:spacing w:after="0"/>
        <w:rPr>
          <w:rFonts w:ascii="Cambria" w:hAnsi="Cambria"/>
        </w:rPr>
      </w:pPr>
    </w:p>
    <w:p w14:paraId="0CB6897C" w14:textId="77777777" w:rsidR="00570C0B" w:rsidRPr="007069C9" w:rsidRDefault="00570C0B" w:rsidP="00570C0B">
      <w:pPr>
        <w:spacing w:after="0"/>
        <w:rPr>
          <w:rFonts w:ascii="Cambria" w:hAnsi="Cambria"/>
          <w:b/>
          <w:bCs/>
        </w:rPr>
      </w:pPr>
      <w:r w:rsidRPr="007069C9">
        <w:rPr>
          <w:rFonts w:ascii="Cambria" w:hAnsi="Cambria"/>
          <w:b/>
          <w:bCs/>
        </w:rPr>
        <w:t>By signing this form, you certify that you received and read this form</w:t>
      </w:r>
      <w:r>
        <w:rPr>
          <w:rFonts w:ascii="Cambria" w:hAnsi="Cambria"/>
          <w:b/>
          <w:bCs/>
        </w:rPr>
        <w:t xml:space="preserve"> and had the opportunity to ask questions about it</w:t>
      </w:r>
      <w:r w:rsidRPr="007069C9">
        <w:rPr>
          <w:rFonts w:ascii="Cambria" w:hAnsi="Cambria"/>
          <w:b/>
          <w:bCs/>
        </w:rPr>
        <w:t>.</w:t>
      </w:r>
    </w:p>
    <w:p w14:paraId="51C50282" w14:textId="77777777" w:rsidR="00570C0B" w:rsidRDefault="00570C0B" w:rsidP="00570C0B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0DFE125E" w14:textId="77777777" w:rsidR="00570C0B" w:rsidRPr="007069C9" w:rsidRDefault="00570C0B" w:rsidP="00570C0B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67134B28" w14:textId="77777777" w:rsidR="00570C0B" w:rsidRPr="007069C9" w:rsidRDefault="00570C0B" w:rsidP="00570C0B">
      <w:pPr>
        <w:tabs>
          <w:tab w:val="left" w:pos="1890"/>
        </w:tabs>
        <w:spacing w:after="0"/>
        <w:rPr>
          <w:rFonts w:ascii="Cambria" w:hAnsi="Cambria"/>
        </w:rPr>
      </w:pPr>
      <w:r w:rsidRPr="007069C9">
        <w:rPr>
          <w:rFonts w:ascii="Cambria" w:hAnsi="Cambria"/>
        </w:rPr>
        <w:t>Printed name:</w:t>
      </w:r>
      <w:r w:rsidRPr="007069C9">
        <w:rPr>
          <w:rFonts w:ascii="Cambria" w:hAnsi="Cambria"/>
        </w:rPr>
        <w:tab/>
        <w:t>________________________________________________</w:t>
      </w:r>
      <w:r w:rsidRPr="007069C9">
        <w:rPr>
          <w:rFonts w:ascii="Cambria" w:hAnsi="Cambria"/>
        </w:rPr>
        <w:tab/>
      </w:r>
    </w:p>
    <w:p w14:paraId="6A372169" w14:textId="77777777" w:rsidR="00570C0B" w:rsidRDefault="00570C0B" w:rsidP="00570C0B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600997DA" w14:textId="77777777" w:rsidR="00570C0B" w:rsidRPr="007069C9" w:rsidRDefault="00570C0B" w:rsidP="00570C0B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2973C26C" w14:textId="3ABD3E9F" w:rsidR="00AD4661" w:rsidRPr="007069C9" w:rsidRDefault="00570C0B" w:rsidP="00570C0B">
      <w:pPr>
        <w:spacing w:after="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Signature and date:</w:t>
      </w:r>
      <w:r w:rsidRPr="007069C9">
        <w:rPr>
          <w:rFonts w:ascii="Cambria" w:hAnsi="Cambria"/>
        </w:rPr>
        <w:tab/>
        <w:t>________________________________________________</w:t>
      </w:r>
    </w:p>
    <w:sectPr w:rsidR="00AD4661" w:rsidRPr="007069C9" w:rsidSect="007069C9">
      <w:headerReference w:type="default" r:id="rId17"/>
      <w:footerReference w:type="default" r:id="rId1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354E540" w14:textId="4A247D4F" w:rsidR="005F2AF9" w:rsidRPr="005F2AF9" w:rsidRDefault="00805226" w:rsidP="005F2AF9">
      <w:pPr>
        <w:pStyle w:val="ListParagraph"/>
        <w:ind w:left="0"/>
        <w:rPr>
          <w:rFonts w:cstheme="minorHAnsi"/>
        </w:rPr>
      </w:pPr>
      <w:r w:rsidRPr="005F2AF9">
        <w:rPr>
          <w:rStyle w:val="CommentReference"/>
          <w:rFonts w:cstheme="minorHAnsi"/>
        </w:rPr>
        <w:annotationRef/>
      </w:r>
      <w:r w:rsidR="005F2AF9" w:rsidRPr="005F2AF9">
        <w:rPr>
          <w:rFonts w:cstheme="minorHAnsi"/>
        </w:rPr>
        <w:t>Options include:</w:t>
      </w:r>
    </w:p>
    <w:p w14:paraId="0B12D548" w14:textId="005B8DA0" w:rsidR="00805226" w:rsidRPr="005F2AF9" w:rsidRDefault="00805226" w:rsidP="00805226">
      <w:pPr>
        <w:pStyle w:val="ListParagraph"/>
        <w:numPr>
          <w:ilvl w:val="0"/>
          <w:numId w:val="3"/>
        </w:numPr>
        <w:rPr>
          <w:rFonts w:cstheme="minorHAnsi"/>
        </w:rPr>
      </w:pPr>
      <w:r w:rsidRPr="005F2AF9">
        <w:rPr>
          <w:rFonts w:cstheme="minorHAnsi"/>
        </w:rPr>
        <w:t xml:space="preserve">Set payment of $xx </w:t>
      </w:r>
    </w:p>
    <w:p w14:paraId="6C8CF209" w14:textId="77777777" w:rsidR="00805226" w:rsidRPr="005F2AF9" w:rsidRDefault="00805226" w:rsidP="00805226">
      <w:pPr>
        <w:pStyle w:val="ListParagraph"/>
        <w:numPr>
          <w:ilvl w:val="0"/>
          <w:numId w:val="3"/>
        </w:numPr>
        <w:rPr>
          <w:rFonts w:cstheme="minorHAnsi"/>
        </w:rPr>
      </w:pPr>
      <w:r w:rsidRPr="005F2AF9">
        <w:rPr>
          <w:rFonts w:cstheme="minorHAnsi"/>
        </w:rPr>
        <w:t>Set payment of $xx with annual escalation rate</w:t>
      </w:r>
    </w:p>
    <w:p w14:paraId="762E3D06" w14:textId="77777777" w:rsidR="00805226" w:rsidRPr="005F2AF9" w:rsidRDefault="00805226" w:rsidP="00805226">
      <w:pPr>
        <w:pStyle w:val="ListParagraph"/>
        <w:numPr>
          <w:ilvl w:val="0"/>
          <w:numId w:val="3"/>
        </w:numPr>
        <w:rPr>
          <w:rFonts w:cstheme="minorHAnsi"/>
        </w:rPr>
      </w:pPr>
      <w:r w:rsidRPr="005F2AF9">
        <w:rPr>
          <w:rFonts w:cstheme="minorHAnsi"/>
        </w:rPr>
        <w:t xml:space="preserve">Payment equal to monthly electricity production multiplied by X.xx cents/kWh </w:t>
      </w:r>
    </w:p>
    <w:p w14:paraId="66E815D3" w14:textId="77777777" w:rsidR="00805226" w:rsidRPr="005F2AF9" w:rsidRDefault="00805226" w:rsidP="00805226">
      <w:pPr>
        <w:pStyle w:val="ListParagraph"/>
        <w:numPr>
          <w:ilvl w:val="0"/>
          <w:numId w:val="3"/>
        </w:numPr>
        <w:rPr>
          <w:rFonts w:cstheme="minorHAnsi"/>
        </w:rPr>
      </w:pPr>
      <w:r w:rsidRPr="005F2AF9">
        <w:rPr>
          <w:rFonts w:cstheme="minorHAnsi"/>
        </w:rPr>
        <w:t>Payment equal to monthly electricity production multiplied by X.xx cents/kWh with annual escalation rate</w:t>
      </w:r>
    </w:p>
    <w:p w14:paraId="7C4AB8BE" w14:textId="298C674F" w:rsidR="00805226" w:rsidRPr="005F2AF9" w:rsidRDefault="00805226" w:rsidP="00805226">
      <w:pPr>
        <w:pStyle w:val="ListParagraph"/>
        <w:numPr>
          <w:ilvl w:val="0"/>
          <w:numId w:val="3"/>
        </w:numPr>
        <w:rPr>
          <w:rFonts w:cstheme="minorHAnsi"/>
        </w:rPr>
      </w:pPr>
      <w:r w:rsidRPr="005F2AF9">
        <w:rPr>
          <w:rFonts w:cstheme="minorHAnsi"/>
        </w:rPr>
        <w:t xml:space="preserve">Payment equal to X% of community solar credits on your utility bill </w:t>
      </w:r>
    </w:p>
  </w:comment>
  <w:comment w:id="1" w:author="Author" w:initials="A">
    <w:p w14:paraId="2AE6A113" w14:textId="4B90CB2F" w:rsidR="00805226" w:rsidRDefault="00805226" w:rsidP="00805226">
      <w:pPr>
        <w:pStyle w:val="CommentText"/>
      </w:pPr>
      <w:r>
        <w:rPr>
          <w:rStyle w:val="CommentReference"/>
        </w:rPr>
        <w:annotationRef/>
      </w:r>
      <w:r>
        <w:t xml:space="preserve">This line only </w:t>
      </w:r>
      <w:r w:rsidR="00524AD2">
        <w:t>appears</w:t>
      </w:r>
      <w:r>
        <w:t xml:space="preserve"> if there is an annual escalation rate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4AB8BE" w15:done="0"/>
  <w15:commentEx w15:paraId="2AE6A1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4AB8BE" w16cid:durableId="25CC94B5"/>
  <w16cid:commentId w16cid:paraId="2AE6A113" w16cid:durableId="25CC95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AD4A" w14:textId="77777777" w:rsidR="00D6655E" w:rsidRDefault="00D6655E" w:rsidP="00BF13EB">
      <w:pPr>
        <w:spacing w:after="0" w:line="240" w:lineRule="auto"/>
      </w:pPr>
      <w:r>
        <w:separator/>
      </w:r>
    </w:p>
  </w:endnote>
  <w:endnote w:type="continuationSeparator" w:id="0">
    <w:p w14:paraId="71437F83" w14:textId="77777777" w:rsidR="00D6655E" w:rsidRDefault="00D6655E" w:rsidP="00BF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30589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382F48BD" w14:textId="5485516B" w:rsidR="006A486C" w:rsidRPr="00037A81" w:rsidRDefault="006A486C">
        <w:pPr>
          <w:pStyle w:val="Footer"/>
          <w:jc w:val="center"/>
          <w:rPr>
            <w:rFonts w:ascii="Cambria" w:hAnsi="Cambria"/>
          </w:rPr>
        </w:pPr>
        <w:r w:rsidRPr="00037A81">
          <w:rPr>
            <w:rFonts w:ascii="Cambria" w:hAnsi="Cambria"/>
          </w:rPr>
          <w:fldChar w:fldCharType="begin"/>
        </w:r>
        <w:r w:rsidRPr="00037A81">
          <w:rPr>
            <w:rFonts w:ascii="Cambria" w:hAnsi="Cambria"/>
          </w:rPr>
          <w:instrText xml:space="preserve"> PAGE   \* MERGEFORMAT </w:instrText>
        </w:r>
        <w:r w:rsidRPr="00037A81">
          <w:rPr>
            <w:rFonts w:ascii="Cambria" w:hAnsi="Cambria"/>
          </w:rPr>
          <w:fldChar w:fldCharType="separate"/>
        </w:r>
        <w:r w:rsidRPr="00037A81">
          <w:rPr>
            <w:rFonts w:ascii="Cambria" w:hAnsi="Cambria"/>
            <w:noProof/>
          </w:rPr>
          <w:t>2</w:t>
        </w:r>
        <w:r w:rsidRPr="00037A81">
          <w:rPr>
            <w:rFonts w:ascii="Cambria" w:hAnsi="Cambria"/>
            <w:noProof/>
          </w:rPr>
          <w:fldChar w:fldCharType="end"/>
        </w:r>
      </w:p>
    </w:sdtContent>
  </w:sdt>
  <w:p w14:paraId="6D27FB3B" w14:textId="77777777" w:rsidR="006A486C" w:rsidRDefault="006A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1AB8" w14:textId="77777777" w:rsidR="00D6655E" w:rsidRDefault="00D6655E" w:rsidP="00BF13EB">
      <w:pPr>
        <w:spacing w:after="0" w:line="240" w:lineRule="auto"/>
      </w:pPr>
      <w:r>
        <w:separator/>
      </w:r>
    </w:p>
  </w:footnote>
  <w:footnote w:type="continuationSeparator" w:id="0">
    <w:p w14:paraId="1811D882" w14:textId="77777777" w:rsidR="00D6655E" w:rsidRDefault="00D6655E" w:rsidP="00BF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8E86" w14:textId="4E803610" w:rsidR="004836BE" w:rsidRDefault="004836BE" w:rsidP="004836BE">
    <w:pPr>
      <w:pStyle w:val="Header"/>
      <w:rPr>
        <w:rFonts w:ascii="Cambria" w:hAnsi="Cambria"/>
        <w:color w:val="A6A6A6" w:themeColor="background1" w:themeShade="A6"/>
        <w:sz w:val="20"/>
        <w:szCs w:val="20"/>
      </w:rPr>
    </w:pPr>
    <w:r>
      <w:rPr>
        <w:rFonts w:ascii="Cambria" w:hAnsi="Cambria"/>
        <w:color w:val="A6A6A6" w:themeColor="background1" w:themeShade="A6"/>
        <w:sz w:val="20"/>
        <w:szCs w:val="20"/>
      </w:rPr>
      <w:t>Illinois Solar for All</w:t>
    </w:r>
    <w:r>
      <w:rPr>
        <w:rFonts w:ascii="Cambria" w:hAnsi="Cambria"/>
        <w:color w:val="A6A6A6" w:themeColor="background1" w:themeShade="A6"/>
        <w:sz w:val="20"/>
        <w:szCs w:val="20"/>
      </w:rPr>
      <w:tab/>
    </w:r>
    <w:r>
      <w:rPr>
        <w:rFonts w:ascii="Cambria" w:hAnsi="Cambria"/>
        <w:color w:val="A6A6A6" w:themeColor="background1" w:themeShade="A6"/>
        <w:sz w:val="20"/>
        <w:szCs w:val="20"/>
      </w:rPr>
      <w:tab/>
      <w:t>Community Solar Subscription Disclosure Form</w:t>
    </w:r>
  </w:p>
  <w:p w14:paraId="4B0117E4" w14:textId="77777777" w:rsidR="004836BE" w:rsidRDefault="00483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4A9"/>
    <w:multiLevelType w:val="hybridMultilevel"/>
    <w:tmpl w:val="5E68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136C4"/>
    <w:multiLevelType w:val="hybridMultilevel"/>
    <w:tmpl w:val="73D4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836F6"/>
    <w:multiLevelType w:val="hybridMultilevel"/>
    <w:tmpl w:val="792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XfVuRzhvx2LEKsWHx0HSx54gU4nO9CW1EupWXJuhGXhczwVqiNA8D+jfZ/6apGP2tSYodbCtd1LKtncAzE4iOg==" w:salt="FOJNnvSbdwXnDaigB5GT9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B"/>
    <w:rsid w:val="00000F89"/>
    <w:rsid w:val="00010CEA"/>
    <w:rsid w:val="00027E2A"/>
    <w:rsid w:val="00031A62"/>
    <w:rsid w:val="0003477A"/>
    <w:rsid w:val="00037A81"/>
    <w:rsid w:val="000403E8"/>
    <w:rsid w:val="000409C2"/>
    <w:rsid w:val="00053F69"/>
    <w:rsid w:val="00094947"/>
    <w:rsid w:val="000A3C0B"/>
    <w:rsid w:val="000C5C30"/>
    <w:rsid w:val="000E3D07"/>
    <w:rsid w:val="000F3FEF"/>
    <w:rsid w:val="00111149"/>
    <w:rsid w:val="00135CB1"/>
    <w:rsid w:val="00142245"/>
    <w:rsid w:val="001601E5"/>
    <w:rsid w:val="00180BCC"/>
    <w:rsid w:val="00192D34"/>
    <w:rsid w:val="001A37B3"/>
    <w:rsid w:val="001C5785"/>
    <w:rsid w:val="001D7FA5"/>
    <w:rsid w:val="001E5119"/>
    <w:rsid w:val="001F3BCD"/>
    <w:rsid w:val="0021175B"/>
    <w:rsid w:val="00212BC1"/>
    <w:rsid w:val="00221293"/>
    <w:rsid w:val="00242684"/>
    <w:rsid w:val="002705B6"/>
    <w:rsid w:val="00273AFE"/>
    <w:rsid w:val="00283775"/>
    <w:rsid w:val="002B7CED"/>
    <w:rsid w:val="002C1BC3"/>
    <w:rsid w:val="002C5DD6"/>
    <w:rsid w:val="002C5EEB"/>
    <w:rsid w:val="002E5424"/>
    <w:rsid w:val="002F6029"/>
    <w:rsid w:val="00310FAD"/>
    <w:rsid w:val="003276AD"/>
    <w:rsid w:val="003528ED"/>
    <w:rsid w:val="00393999"/>
    <w:rsid w:val="0039711A"/>
    <w:rsid w:val="003B5260"/>
    <w:rsid w:val="003C3E35"/>
    <w:rsid w:val="003F0A75"/>
    <w:rsid w:val="004043B0"/>
    <w:rsid w:val="004124BD"/>
    <w:rsid w:val="00414685"/>
    <w:rsid w:val="00430D78"/>
    <w:rsid w:val="00433200"/>
    <w:rsid w:val="00444E52"/>
    <w:rsid w:val="004501AC"/>
    <w:rsid w:val="004579D7"/>
    <w:rsid w:val="00466B72"/>
    <w:rsid w:val="004718F6"/>
    <w:rsid w:val="004836BE"/>
    <w:rsid w:val="004871B4"/>
    <w:rsid w:val="00490908"/>
    <w:rsid w:val="00491543"/>
    <w:rsid w:val="004C2424"/>
    <w:rsid w:val="004D5C29"/>
    <w:rsid w:val="004E0801"/>
    <w:rsid w:val="0050626A"/>
    <w:rsid w:val="005126B3"/>
    <w:rsid w:val="00513ECB"/>
    <w:rsid w:val="005162E1"/>
    <w:rsid w:val="00524AD2"/>
    <w:rsid w:val="005340B5"/>
    <w:rsid w:val="0053630B"/>
    <w:rsid w:val="005454C1"/>
    <w:rsid w:val="00570C0B"/>
    <w:rsid w:val="00577B20"/>
    <w:rsid w:val="0058474B"/>
    <w:rsid w:val="005A7491"/>
    <w:rsid w:val="005C7784"/>
    <w:rsid w:val="005D1149"/>
    <w:rsid w:val="005D3A22"/>
    <w:rsid w:val="005F2AF9"/>
    <w:rsid w:val="00602A44"/>
    <w:rsid w:val="006041F8"/>
    <w:rsid w:val="00636CC9"/>
    <w:rsid w:val="006465DC"/>
    <w:rsid w:val="00662D23"/>
    <w:rsid w:val="006636E3"/>
    <w:rsid w:val="006651E4"/>
    <w:rsid w:val="006835C3"/>
    <w:rsid w:val="00684F1D"/>
    <w:rsid w:val="0069175A"/>
    <w:rsid w:val="00694080"/>
    <w:rsid w:val="006A486C"/>
    <w:rsid w:val="006A5C88"/>
    <w:rsid w:val="006F3E5B"/>
    <w:rsid w:val="006F6095"/>
    <w:rsid w:val="00700528"/>
    <w:rsid w:val="007039B8"/>
    <w:rsid w:val="007055C8"/>
    <w:rsid w:val="007069C9"/>
    <w:rsid w:val="00710326"/>
    <w:rsid w:val="00714699"/>
    <w:rsid w:val="00742534"/>
    <w:rsid w:val="007635C9"/>
    <w:rsid w:val="007641BC"/>
    <w:rsid w:val="007663D3"/>
    <w:rsid w:val="00767694"/>
    <w:rsid w:val="00783917"/>
    <w:rsid w:val="0079768F"/>
    <w:rsid w:val="007A5588"/>
    <w:rsid w:val="007F4307"/>
    <w:rsid w:val="007F4853"/>
    <w:rsid w:val="007F5592"/>
    <w:rsid w:val="00805226"/>
    <w:rsid w:val="00812CA9"/>
    <w:rsid w:val="00853795"/>
    <w:rsid w:val="008623BB"/>
    <w:rsid w:val="00870804"/>
    <w:rsid w:val="00871C92"/>
    <w:rsid w:val="008A1928"/>
    <w:rsid w:val="008A735E"/>
    <w:rsid w:val="008C3C6E"/>
    <w:rsid w:val="008C4FDF"/>
    <w:rsid w:val="008E0240"/>
    <w:rsid w:val="008E4ACD"/>
    <w:rsid w:val="00904FBF"/>
    <w:rsid w:val="00906E0E"/>
    <w:rsid w:val="00926B90"/>
    <w:rsid w:val="00930033"/>
    <w:rsid w:val="00934E21"/>
    <w:rsid w:val="00951DE7"/>
    <w:rsid w:val="00952AB2"/>
    <w:rsid w:val="00960E47"/>
    <w:rsid w:val="00962E09"/>
    <w:rsid w:val="0097121D"/>
    <w:rsid w:val="0097405F"/>
    <w:rsid w:val="00985B4E"/>
    <w:rsid w:val="00985C84"/>
    <w:rsid w:val="009939B8"/>
    <w:rsid w:val="009B1371"/>
    <w:rsid w:val="009C0FEE"/>
    <w:rsid w:val="009C4651"/>
    <w:rsid w:val="009E041B"/>
    <w:rsid w:val="009E38D9"/>
    <w:rsid w:val="009E74E2"/>
    <w:rsid w:val="009F445F"/>
    <w:rsid w:val="009F60C4"/>
    <w:rsid w:val="009F68B6"/>
    <w:rsid w:val="00A323F6"/>
    <w:rsid w:val="00A354AF"/>
    <w:rsid w:val="00A4057E"/>
    <w:rsid w:val="00A55DC8"/>
    <w:rsid w:val="00A57DCA"/>
    <w:rsid w:val="00A6295B"/>
    <w:rsid w:val="00A8508C"/>
    <w:rsid w:val="00A86B1C"/>
    <w:rsid w:val="00AA72F5"/>
    <w:rsid w:val="00AC2F5F"/>
    <w:rsid w:val="00AC3207"/>
    <w:rsid w:val="00AC3608"/>
    <w:rsid w:val="00AD4661"/>
    <w:rsid w:val="00AE6557"/>
    <w:rsid w:val="00AF0B10"/>
    <w:rsid w:val="00B01686"/>
    <w:rsid w:val="00B05DE6"/>
    <w:rsid w:val="00B100BB"/>
    <w:rsid w:val="00B17567"/>
    <w:rsid w:val="00B242EE"/>
    <w:rsid w:val="00B24452"/>
    <w:rsid w:val="00B516B6"/>
    <w:rsid w:val="00B52C93"/>
    <w:rsid w:val="00B54565"/>
    <w:rsid w:val="00B54F93"/>
    <w:rsid w:val="00B80257"/>
    <w:rsid w:val="00B83A5B"/>
    <w:rsid w:val="00B943F0"/>
    <w:rsid w:val="00B955B4"/>
    <w:rsid w:val="00BD0F4B"/>
    <w:rsid w:val="00BF03C2"/>
    <w:rsid w:val="00BF13EB"/>
    <w:rsid w:val="00C17789"/>
    <w:rsid w:val="00C36545"/>
    <w:rsid w:val="00C36F56"/>
    <w:rsid w:val="00C5229C"/>
    <w:rsid w:val="00C53E77"/>
    <w:rsid w:val="00C72962"/>
    <w:rsid w:val="00C73628"/>
    <w:rsid w:val="00C84238"/>
    <w:rsid w:val="00C868FF"/>
    <w:rsid w:val="00C977DA"/>
    <w:rsid w:val="00CA41A4"/>
    <w:rsid w:val="00CB4CE5"/>
    <w:rsid w:val="00CC121A"/>
    <w:rsid w:val="00CD0FCF"/>
    <w:rsid w:val="00CD2482"/>
    <w:rsid w:val="00CD3A1A"/>
    <w:rsid w:val="00CF40D8"/>
    <w:rsid w:val="00D02FD4"/>
    <w:rsid w:val="00D05836"/>
    <w:rsid w:val="00D07D3F"/>
    <w:rsid w:val="00D13055"/>
    <w:rsid w:val="00D21F91"/>
    <w:rsid w:val="00D363DF"/>
    <w:rsid w:val="00D37498"/>
    <w:rsid w:val="00D6537D"/>
    <w:rsid w:val="00D6655E"/>
    <w:rsid w:val="00D80114"/>
    <w:rsid w:val="00D854D3"/>
    <w:rsid w:val="00D97D12"/>
    <w:rsid w:val="00DA410F"/>
    <w:rsid w:val="00DC09C7"/>
    <w:rsid w:val="00DD6B3B"/>
    <w:rsid w:val="00DD791B"/>
    <w:rsid w:val="00DE11E4"/>
    <w:rsid w:val="00DF7E96"/>
    <w:rsid w:val="00E022C4"/>
    <w:rsid w:val="00E12DD8"/>
    <w:rsid w:val="00E16693"/>
    <w:rsid w:val="00E26B83"/>
    <w:rsid w:val="00E306ED"/>
    <w:rsid w:val="00E310C8"/>
    <w:rsid w:val="00E35BFC"/>
    <w:rsid w:val="00E37F2F"/>
    <w:rsid w:val="00E40310"/>
    <w:rsid w:val="00E409F3"/>
    <w:rsid w:val="00E479C1"/>
    <w:rsid w:val="00E55FCD"/>
    <w:rsid w:val="00E56280"/>
    <w:rsid w:val="00E57258"/>
    <w:rsid w:val="00EA0BE4"/>
    <w:rsid w:val="00EB188C"/>
    <w:rsid w:val="00EB6ECC"/>
    <w:rsid w:val="00ED3DE3"/>
    <w:rsid w:val="00F10554"/>
    <w:rsid w:val="00F130BB"/>
    <w:rsid w:val="00F13614"/>
    <w:rsid w:val="00F275DD"/>
    <w:rsid w:val="00F34BD6"/>
    <w:rsid w:val="00F448BC"/>
    <w:rsid w:val="00F450AA"/>
    <w:rsid w:val="00F51FB0"/>
    <w:rsid w:val="00F750D0"/>
    <w:rsid w:val="00FB1BCB"/>
    <w:rsid w:val="00FC55FA"/>
    <w:rsid w:val="00FD29A9"/>
    <w:rsid w:val="00FF7377"/>
    <w:rsid w:val="05BF791C"/>
    <w:rsid w:val="0E5BB6D1"/>
    <w:rsid w:val="3017706D"/>
    <w:rsid w:val="332A20A4"/>
    <w:rsid w:val="6CCD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3DFEBD"/>
  <w15:chartTrackingRefBased/>
  <w15:docId w15:val="{81315606-4BDE-4346-8986-0C14852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EB"/>
  </w:style>
  <w:style w:type="paragraph" w:styleId="Footer">
    <w:name w:val="footer"/>
    <w:basedOn w:val="Normal"/>
    <w:link w:val="Foot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EB"/>
  </w:style>
  <w:style w:type="paragraph" w:styleId="ListParagraph">
    <w:name w:val="List Paragraph"/>
    <w:basedOn w:val="Normal"/>
    <w:uiPriority w:val="34"/>
    <w:qFormat/>
    <w:rsid w:val="00457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F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175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1756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llinoisSF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llinoisSF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FB5CB1082246934B20E0380957EB" ma:contentTypeVersion="2" ma:contentTypeDescription="Create a new document." ma:contentTypeScope="" ma:versionID="9b8f36f6f736c908e425a0cb33f4792a">
  <xsd:schema xmlns:xsd="http://www.w3.org/2001/XMLSchema" xmlns:xs="http://www.w3.org/2001/XMLSchema" xmlns:p="http://schemas.microsoft.com/office/2006/metadata/properties" xmlns:ns2="6558b59f-a031-434c-85fa-af863c8b6efe" targetNamespace="http://schemas.microsoft.com/office/2006/metadata/properties" ma:root="true" ma:fieldsID="23fdbe6d0ed5017dce1f3c9f2259295a" ns2:_="">
    <xsd:import namespace="6558b59f-a031-434c-85fa-af863c8b6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b59f-a031-434c-85fa-af863c8b6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493F2-1669-40B7-952B-196142596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6D1F5-5A15-4B34-9FB5-7F15BF5B5A8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558b59f-a031-434c-85fa-af863c8b6e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F722A7-7A95-4BDB-96E2-359973A4C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8b59f-a031-434c-85fa-af863c8b6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F1ED9-9589-4422-9D91-0946BD452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Granneman, Rachel</cp:lastModifiedBy>
  <cp:revision>2</cp:revision>
  <dcterms:created xsi:type="dcterms:W3CDTF">2022-03-21T18:15:00Z</dcterms:created>
  <dcterms:modified xsi:type="dcterms:W3CDTF">2022-12-09T19:04:00Z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0x010100EBFAFB5CB1082246934B20E0380957EB</vt:lpwstr>
  </property>
</Properties>
</file>